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0EC0B" w14:textId="77777777" w:rsidR="005E1416" w:rsidRPr="005E1416" w:rsidRDefault="005E1416" w:rsidP="005E1416">
      <w:pPr>
        <w:autoSpaceDE w:val="0"/>
        <w:autoSpaceDN w:val="0"/>
        <w:adjustRightInd w:val="0"/>
        <w:rPr>
          <w:rFonts w:ascii="Trebuchet MS" w:eastAsiaTheme="minorHAnsi" w:hAnsi="Trebuchet MS" w:cs="Trebuchet MS"/>
          <w:color w:val="000000"/>
          <w:sz w:val="24"/>
        </w:rPr>
      </w:pPr>
    </w:p>
    <w:p w14:paraId="79A5180C" w14:textId="51403040" w:rsidR="00CA3B98" w:rsidRPr="00CF5F92" w:rsidRDefault="00CA3B98" w:rsidP="00CA3B98">
      <w:pPr>
        <w:pStyle w:val="Default"/>
        <w:jc w:val="both"/>
        <w:rPr>
          <w:rFonts w:ascii="Trebuchet MS" w:hAnsi="Trebuchet MS"/>
          <w:sz w:val="44"/>
          <w:szCs w:val="44"/>
        </w:rPr>
      </w:pPr>
    </w:p>
    <w:p w14:paraId="2687EE34" w14:textId="31A419FA" w:rsidR="00CA3B98" w:rsidRPr="00CF5F92" w:rsidRDefault="00780586" w:rsidP="00780586">
      <w:pPr>
        <w:pStyle w:val="Default"/>
        <w:jc w:val="center"/>
        <w:rPr>
          <w:rFonts w:ascii="Trebuchet MS" w:hAnsi="Trebuchet MS"/>
          <w:sz w:val="44"/>
          <w:szCs w:val="44"/>
        </w:rPr>
      </w:pPr>
      <w:r>
        <w:rPr>
          <w:noProof/>
        </w:rPr>
        <w:drawing>
          <wp:inline distT="0" distB="0" distL="0" distR="0" wp14:anchorId="1C133DEA" wp14:editId="29F0358F">
            <wp:extent cx="2676525" cy="2273214"/>
            <wp:effectExtent l="0" t="0" r="0" b="0"/>
            <wp:docPr id="3" name="Picture 3" descr="Logo&#10;&#10;Attorney Gener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Attorney Genera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41" cy="2289959"/>
                    </a:xfrm>
                    <a:prstGeom prst="rect">
                      <a:avLst/>
                    </a:prstGeom>
                    <a:noFill/>
                    <a:ln>
                      <a:noFill/>
                    </a:ln>
                  </pic:spPr>
                </pic:pic>
              </a:graphicData>
            </a:graphic>
          </wp:inline>
        </w:drawing>
      </w:r>
    </w:p>
    <w:p w14:paraId="2241F6D7" w14:textId="55CDEB2A" w:rsidR="00092A92" w:rsidRDefault="00092A92" w:rsidP="00092A92">
      <w:pPr>
        <w:autoSpaceDE w:val="0"/>
        <w:autoSpaceDN w:val="0"/>
        <w:adjustRightInd w:val="0"/>
        <w:rPr>
          <w:rFonts w:ascii="Trebuchet MS" w:eastAsiaTheme="minorHAnsi" w:hAnsi="Trebuchet MS" w:cs="Trebuchet MS"/>
          <w:b/>
          <w:bCs/>
          <w:color w:val="000000"/>
          <w:sz w:val="40"/>
          <w:szCs w:val="40"/>
        </w:rPr>
      </w:pPr>
    </w:p>
    <w:p w14:paraId="42BF90B2" w14:textId="77777777" w:rsidR="00B73433" w:rsidRDefault="00B73433" w:rsidP="00780586">
      <w:pPr>
        <w:autoSpaceDE w:val="0"/>
        <w:autoSpaceDN w:val="0"/>
        <w:adjustRightInd w:val="0"/>
        <w:rPr>
          <w:rFonts w:ascii="Trebuchet MS" w:eastAsiaTheme="minorHAnsi" w:hAnsi="Trebuchet MS" w:cs="Trebuchet MS"/>
          <w:b/>
          <w:bCs/>
          <w:color w:val="000000"/>
          <w:sz w:val="40"/>
          <w:szCs w:val="40"/>
        </w:rPr>
      </w:pPr>
    </w:p>
    <w:p w14:paraId="199121A3" w14:textId="77777777" w:rsidR="00B73433" w:rsidRDefault="00B73433" w:rsidP="00092A92">
      <w:pPr>
        <w:autoSpaceDE w:val="0"/>
        <w:autoSpaceDN w:val="0"/>
        <w:adjustRightInd w:val="0"/>
        <w:jc w:val="center"/>
        <w:rPr>
          <w:rFonts w:ascii="Trebuchet MS" w:eastAsiaTheme="minorHAnsi" w:hAnsi="Trebuchet MS" w:cs="Trebuchet MS"/>
          <w:b/>
          <w:bCs/>
          <w:color w:val="000000"/>
          <w:sz w:val="40"/>
          <w:szCs w:val="40"/>
        </w:rPr>
      </w:pPr>
    </w:p>
    <w:p w14:paraId="7D622696" w14:textId="4A1EC5A5" w:rsidR="00092A92" w:rsidRPr="004D332B" w:rsidRDefault="00092A92" w:rsidP="00092A92">
      <w:pPr>
        <w:autoSpaceDE w:val="0"/>
        <w:autoSpaceDN w:val="0"/>
        <w:adjustRightInd w:val="0"/>
        <w:jc w:val="center"/>
        <w:rPr>
          <w:rFonts w:asciiTheme="minorHAnsi" w:eastAsiaTheme="minorHAnsi" w:hAnsiTheme="minorHAnsi" w:cstheme="minorHAnsi"/>
          <w:color w:val="000000"/>
          <w:sz w:val="40"/>
          <w:szCs w:val="40"/>
        </w:rPr>
      </w:pPr>
      <w:r w:rsidRPr="004D332B">
        <w:rPr>
          <w:rFonts w:asciiTheme="minorHAnsi" w:eastAsiaTheme="minorHAnsi" w:hAnsiTheme="minorHAnsi" w:cstheme="minorHAnsi"/>
          <w:b/>
          <w:bCs/>
          <w:color w:val="000000"/>
          <w:sz w:val="40"/>
          <w:szCs w:val="40"/>
        </w:rPr>
        <w:t>STATE OF COLORADO, DEPARTMENT OF LAW</w:t>
      </w:r>
    </w:p>
    <w:p w14:paraId="396F4CAB" w14:textId="3BF2A3E2" w:rsidR="00092A92" w:rsidRPr="004D332B" w:rsidRDefault="00F63308" w:rsidP="00092A92">
      <w:pPr>
        <w:autoSpaceDE w:val="0"/>
        <w:autoSpaceDN w:val="0"/>
        <w:adjustRightInd w:val="0"/>
        <w:jc w:val="center"/>
        <w:rPr>
          <w:rFonts w:asciiTheme="minorHAnsi" w:eastAsiaTheme="minorHAnsi" w:hAnsiTheme="minorHAnsi" w:cstheme="minorHAnsi"/>
          <w:b/>
          <w:bCs/>
          <w:color w:val="000000"/>
          <w:sz w:val="40"/>
          <w:szCs w:val="40"/>
        </w:rPr>
      </w:pPr>
      <w:r>
        <w:rPr>
          <w:rFonts w:asciiTheme="minorHAnsi" w:eastAsiaTheme="minorHAnsi" w:hAnsiTheme="minorHAnsi" w:cstheme="minorHAnsi"/>
          <w:b/>
          <w:bCs/>
          <w:color w:val="000000"/>
          <w:sz w:val="40"/>
          <w:szCs w:val="40"/>
        </w:rPr>
        <w:t>DIVISION</w:t>
      </w:r>
      <w:r w:rsidR="00092A92" w:rsidRPr="004D332B">
        <w:rPr>
          <w:rFonts w:asciiTheme="minorHAnsi" w:eastAsiaTheme="minorHAnsi" w:hAnsiTheme="minorHAnsi" w:cstheme="minorHAnsi"/>
          <w:b/>
          <w:bCs/>
          <w:color w:val="000000"/>
          <w:sz w:val="40"/>
          <w:szCs w:val="40"/>
        </w:rPr>
        <w:t xml:space="preserve"> OF COMMUNITY ENGAGEMENT</w:t>
      </w:r>
    </w:p>
    <w:p w14:paraId="76BBD61D" w14:textId="3F85C3A8" w:rsidR="009E1574" w:rsidRPr="004D332B" w:rsidRDefault="002A5DDE" w:rsidP="00092A92">
      <w:pPr>
        <w:autoSpaceDE w:val="0"/>
        <w:autoSpaceDN w:val="0"/>
        <w:adjustRightInd w:val="0"/>
        <w:jc w:val="center"/>
        <w:rPr>
          <w:rFonts w:asciiTheme="minorHAnsi" w:eastAsiaTheme="minorHAnsi" w:hAnsiTheme="minorHAnsi" w:cstheme="minorHAnsi"/>
          <w:color w:val="000000"/>
          <w:sz w:val="40"/>
          <w:szCs w:val="40"/>
        </w:rPr>
      </w:pPr>
      <w:r w:rsidRPr="004D332B">
        <w:rPr>
          <w:rFonts w:asciiTheme="minorHAnsi" w:eastAsiaTheme="minorHAnsi" w:hAnsiTheme="minorHAnsi" w:cstheme="minorHAnsi"/>
          <w:b/>
          <w:bCs/>
          <w:color w:val="000000"/>
          <w:sz w:val="40"/>
          <w:szCs w:val="40"/>
        </w:rPr>
        <w:t>OPIOID RESPONSE UNIT</w:t>
      </w:r>
    </w:p>
    <w:p w14:paraId="259A3A80" w14:textId="35A2A85B" w:rsidR="00CA3B98" w:rsidRPr="004D332B" w:rsidRDefault="00CA3B98" w:rsidP="00CA3B98">
      <w:pPr>
        <w:pStyle w:val="Default"/>
        <w:jc w:val="both"/>
        <w:rPr>
          <w:rFonts w:asciiTheme="minorHAnsi" w:hAnsiTheme="minorHAnsi" w:cstheme="minorHAnsi"/>
          <w:sz w:val="44"/>
          <w:szCs w:val="44"/>
        </w:rPr>
      </w:pPr>
    </w:p>
    <w:p w14:paraId="1EEEF645" w14:textId="42AFF6F6" w:rsidR="00092A92" w:rsidRPr="004D332B" w:rsidRDefault="00092A92" w:rsidP="00092A92">
      <w:pPr>
        <w:autoSpaceDE w:val="0"/>
        <w:autoSpaceDN w:val="0"/>
        <w:adjustRightInd w:val="0"/>
        <w:jc w:val="center"/>
        <w:rPr>
          <w:rFonts w:asciiTheme="minorHAnsi" w:eastAsiaTheme="minorHAnsi" w:hAnsiTheme="minorHAnsi" w:cstheme="minorHAnsi"/>
          <w:color w:val="000000"/>
          <w:sz w:val="22"/>
          <w:szCs w:val="22"/>
        </w:rPr>
      </w:pPr>
      <w:r w:rsidRPr="004D332B">
        <w:rPr>
          <w:rFonts w:asciiTheme="minorHAnsi" w:eastAsiaTheme="minorHAnsi" w:hAnsiTheme="minorHAnsi" w:cstheme="minorHAnsi"/>
          <w:b/>
          <w:bCs/>
          <w:color w:val="000000"/>
          <w:sz w:val="28"/>
          <w:szCs w:val="28"/>
        </w:rPr>
        <w:t>R</w:t>
      </w:r>
      <w:r w:rsidRPr="004D332B">
        <w:rPr>
          <w:rFonts w:asciiTheme="minorHAnsi" w:eastAsiaTheme="minorHAnsi" w:hAnsiTheme="minorHAnsi" w:cstheme="minorHAnsi"/>
          <w:b/>
          <w:bCs/>
          <w:color w:val="000000"/>
          <w:sz w:val="22"/>
          <w:szCs w:val="22"/>
        </w:rPr>
        <w:t xml:space="preserve">ALPH </w:t>
      </w:r>
      <w:r w:rsidRPr="004D332B">
        <w:rPr>
          <w:rFonts w:asciiTheme="minorHAnsi" w:eastAsiaTheme="minorHAnsi" w:hAnsiTheme="minorHAnsi" w:cstheme="minorHAnsi"/>
          <w:b/>
          <w:bCs/>
          <w:color w:val="000000"/>
          <w:sz w:val="28"/>
          <w:szCs w:val="28"/>
        </w:rPr>
        <w:t>L. C</w:t>
      </w:r>
      <w:r w:rsidRPr="004D332B">
        <w:rPr>
          <w:rFonts w:asciiTheme="minorHAnsi" w:eastAsiaTheme="minorHAnsi" w:hAnsiTheme="minorHAnsi" w:cstheme="minorHAnsi"/>
          <w:b/>
          <w:bCs/>
          <w:color w:val="000000"/>
          <w:sz w:val="22"/>
          <w:szCs w:val="22"/>
        </w:rPr>
        <w:t>ARR</w:t>
      </w:r>
      <w:r w:rsidRPr="004D332B">
        <w:rPr>
          <w:rFonts w:asciiTheme="minorHAnsi" w:eastAsiaTheme="minorHAnsi" w:hAnsiTheme="minorHAnsi" w:cstheme="minorHAnsi"/>
          <w:b/>
          <w:bCs/>
          <w:color w:val="000000"/>
          <w:sz w:val="28"/>
          <w:szCs w:val="28"/>
        </w:rPr>
        <w:t>, C</w:t>
      </w:r>
      <w:r w:rsidRPr="004D332B">
        <w:rPr>
          <w:rFonts w:asciiTheme="minorHAnsi" w:eastAsiaTheme="minorHAnsi" w:hAnsiTheme="minorHAnsi" w:cstheme="minorHAnsi"/>
          <w:b/>
          <w:bCs/>
          <w:color w:val="000000"/>
          <w:sz w:val="22"/>
          <w:szCs w:val="22"/>
        </w:rPr>
        <w:t xml:space="preserve">OLORADO </w:t>
      </w:r>
      <w:r w:rsidRPr="004D332B">
        <w:rPr>
          <w:rFonts w:asciiTheme="minorHAnsi" w:eastAsiaTheme="minorHAnsi" w:hAnsiTheme="minorHAnsi" w:cstheme="minorHAnsi"/>
          <w:b/>
          <w:bCs/>
          <w:color w:val="000000"/>
          <w:sz w:val="28"/>
          <w:szCs w:val="28"/>
        </w:rPr>
        <w:t>J</w:t>
      </w:r>
      <w:r w:rsidRPr="004D332B">
        <w:rPr>
          <w:rFonts w:asciiTheme="minorHAnsi" w:eastAsiaTheme="minorHAnsi" w:hAnsiTheme="minorHAnsi" w:cstheme="minorHAnsi"/>
          <w:b/>
          <w:bCs/>
          <w:color w:val="000000"/>
          <w:sz w:val="22"/>
          <w:szCs w:val="22"/>
        </w:rPr>
        <w:t xml:space="preserve">UDICIAL </w:t>
      </w:r>
      <w:r w:rsidRPr="004D332B">
        <w:rPr>
          <w:rFonts w:asciiTheme="minorHAnsi" w:eastAsiaTheme="minorHAnsi" w:hAnsiTheme="minorHAnsi" w:cstheme="minorHAnsi"/>
          <w:b/>
          <w:bCs/>
          <w:color w:val="000000"/>
          <w:sz w:val="28"/>
          <w:szCs w:val="28"/>
        </w:rPr>
        <w:t>C</w:t>
      </w:r>
      <w:r w:rsidRPr="004D332B">
        <w:rPr>
          <w:rFonts w:asciiTheme="minorHAnsi" w:eastAsiaTheme="minorHAnsi" w:hAnsiTheme="minorHAnsi" w:cstheme="minorHAnsi"/>
          <w:b/>
          <w:bCs/>
          <w:color w:val="000000"/>
          <w:sz w:val="22"/>
          <w:szCs w:val="22"/>
        </w:rPr>
        <w:t>ENTER</w:t>
      </w:r>
    </w:p>
    <w:p w14:paraId="506A6731" w14:textId="73A21C66" w:rsidR="00092A92" w:rsidRPr="004D332B" w:rsidRDefault="00092A92" w:rsidP="00092A92">
      <w:pPr>
        <w:autoSpaceDE w:val="0"/>
        <w:autoSpaceDN w:val="0"/>
        <w:adjustRightInd w:val="0"/>
        <w:jc w:val="center"/>
        <w:rPr>
          <w:rFonts w:asciiTheme="minorHAnsi" w:eastAsiaTheme="minorHAnsi" w:hAnsiTheme="minorHAnsi" w:cstheme="minorHAnsi"/>
          <w:color w:val="000000"/>
          <w:sz w:val="28"/>
          <w:szCs w:val="28"/>
        </w:rPr>
      </w:pPr>
      <w:r w:rsidRPr="004D332B">
        <w:rPr>
          <w:rFonts w:asciiTheme="minorHAnsi" w:eastAsiaTheme="minorHAnsi" w:hAnsiTheme="minorHAnsi" w:cstheme="minorHAnsi"/>
          <w:color w:val="000000"/>
          <w:sz w:val="28"/>
          <w:szCs w:val="28"/>
        </w:rPr>
        <w:t>1300 Broadway, 10th Floor</w:t>
      </w:r>
    </w:p>
    <w:p w14:paraId="1D05B080" w14:textId="2D285783" w:rsidR="00092A92" w:rsidRPr="004D332B" w:rsidRDefault="00092A92" w:rsidP="00092A92">
      <w:pPr>
        <w:autoSpaceDE w:val="0"/>
        <w:autoSpaceDN w:val="0"/>
        <w:adjustRightInd w:val="0"/>
        <w:jc w:val="center"/>
        <w:rPr>
          <w:rFonts w:asciiTheme="minorHAnsi" w:eastAsiaTheme="minorHAnsi" w:hAnsiTheme="minorHAnsi" w:cstheme="minorHAnsi"/>
          <w:color w:val="000000"/>
          <w:sz w:val="28"/>
          <w:szCs w:val="28"/>
        </w:rPr>
      </w:pPr>
      <w:r w:rsidRPr="004D332B">
        <w:rPr>
          <w:rFonts w:asciiTheme="minorHAnsi" w:eastAsiaTheme="minorHAnsi" w:hAnsiTheme="minorHAnsi" w:cstheme="minorHAnsi"/>
          <w:color w:val="000000"/>
          <w:sz w:val="28"/>
          <w:szCs w:val="28"/>
        </w:rPr>
        <w:t>Denver, Colorado 80203</w:t>
      </w:r>
    </w:p>
    <w:p w14:paraId="6354D775" w14:textId="7115CE21" w:rsidR="00EC2E8E" w:rsidRPr="004D332B" w:rsidRDefault="00092A92" w:rsidP="00855F1C">
      <w:pPr>
        <w:pStyle w:val="Default"/>
        <w:jc w:val="center"/>
        <w:rPr>
          <w:rFonts w:asciiTheme="minorHAnsi" w:hAnsiTheme="minorHAnsi" w:cstheme="minorHAnsi"/>
          <w:sz w:val="44"/>
          <w:szCs w:val="44"/>
        </w:rPr>
      </w:pPr>
      <w:r w:rsidRPr="004D332B">
        <w:rPr>
          <w:rFonts w:asciiTheme="minorHAnsi" w:eastAsiaTheme="minorHAnsi" w:hAnsiTheme="minorHAnsi" w:cstheme="minorHAnsi"/>
          <w:sz w:val="28"/>
          <w:szCs w:val="28"/>
        </w:rPr>
        <w:t>Phone (720) 508-6000</w:t>
      </w:r>
    </w:p>
    <w:p w14:paraId="53DDDC8C" w14:textId="77777777" w:rsidR="00EC2E8E" w:rsidRPr="004D332B" w:rsidRDefault="00EC2E8E" w:rsidP="00780586">
      <w:pPr>
        <w:pStyle w:val="Default"/>
        <w:rPr>
          <w:rFonts w:asciiTheme="minorHAnsi" w:eastAsiaTheme="minorHAnsi" w:hAnsiTheme="minorHAnsi" w:cstheme="minorHAnsi"/>
          <w:b/>
          <w:bCs/>
          <w:sz w:val="40"/>
          <w:szCs w:val="40"/>
        </w:rPr>
      </w:pPr>
    </w:p>
    <w:p w14:paraId="48923624" w14:textId="77777777" w:rsidR="00EC2E8E" w:rsidRPr="004D332B" w:rsidRDefault="00EC2E8E" w:rsidP="00EC2E8E">
      <w:pPr>
        <w:pStyle w:val="Default"/>
        <w:jc w:val="center"/>
        <w:rPr>
          <w:rFonts w:asciiTheme="minorHAnsi" w:eastAsiaTheme="minorHAnsi" w:hAnsiTheme="minorHAnsi" w:cstheme="minorHAnsi"/>
          <w:b/>
          <w:bCs/>
          <w:sz w:val="40"/>
          <w:szCs w:val="40"/>
        </w:rPr>
      </w:pPr>
    </w:p>
    <w:p w14:paraId="0B799303" w14:textId="2C33E90F" w:rsidR="00CA3B98" w:rsidRPr="004D332B" w:rsidRDefault="00AF24EF" w:rsidP="00EC2E8E">
      <w:pPr>
        <w:pStyle w:val="Default"/>
        <w:jc w:val="center"/>
        <w:rPr>
          <w:rFonts w:asciiTheme="minorHAnsi" w:eastAsiaTheme="minorHAnsi" w:hAnsiTheme="minorHAnsi" w:cstheme="minorHAnsi"/>
          <w:b/>
          <w:bCs/>
          <w:sz w:val="40"/>
          <w:szCs w:val="40"/>
        </w:rPr>
      </w:pPr>
      <w:r w:rsidRPr="004D332B">
        <w:rPr>
          <w:rFonts w:asciiTheme="minorHAnsi" w:eastAsiaTheme="minorHAnsi" w:hAnsiTheme="minorHAnsi" w:cstheme="minorHAnsi"/>
          <w:b/>
          <w:bCs/>
          <w:sz w:val="40"/>
          <w:szCs w:val="40"/>
        </w:rPr>
        <w:t>REQUEST FOR APPLICATIONS</w:t>
      </w:r>
    </w:p>
    <w:p w14:paraId="4FD92E4F" w14:textId="77777777" w:rsidR="00EC2E8E" w:rsidRPr="004D332B" w:rsidRDefault="00EC2E8E" w:rsidP="00EC2E8E">
      <w:pPr>
        <w:pStyle w:val="Default"/>
        <w:jc w:val="center"/>
        <w:rPr>
          <w:rFonts w:asciiTheme="minorHAnsi" w:hAnsiTheme="minorHAnsi" w:cstheme="minorHAnsi"/>
          <w:iCs/>
          <w:color w:val="FF0000"/>
          <w:sz w:val="44"/>
          <w:szCs w:val="44"/>
        </w:rPr>
      </w:pPr>
    </w:p>
    <w:p w14:paraId="535CA23B" w14:textId="77777777" w:rsidR="00AF24EF" w:rsidRPr="004D332B" w:rsidRDefault="00AF24EF" w:rsidP="00AF24EF">
      <w:pPr>
        <w:autoSpaceDE w:val="0"/>
        <w:autoSpaceDN w:val="0"/>
        <w:adjustRightInd w:val="0"/>
        <w:rPr>
          <w:rFonts w:asciiTheme="minorHAnsi" w:eastAsiaTheme="minorHAnsi" w:hAnsiTheme="minorHAnsi" w:cstheme="minorHAnsi"/>
          <w:color w:val="000000"/>
          <w:sz w:val="24"/>
        </w:rPr>
      </w:pPr>
    </w:p>
    <w:p w14:paraId="79D90AEF" w14:textId="13AA22E7" w:rsidR="00CA3B98" w:rsidRPr="004D332B" w:rsidRDefault="00CE7F8E" w:rsidP="00AF24EF">
      <w:pPr>
        <w:spacing w:after="160" w:line="259" w:lineRule="auto"/>
        <w:jc w:val="center"/>
        <w:rPr>
          <w:rFonts w:asciiTheme="minorHAnsi" w:eastAsiaTheme="minorHAnsi" w:hAnsiTheme="minorHAnsi" w:cstheme="minorHAnsi"/>
          <w:b/>
          <w:bCs/>
          <w:color w:val="000000"/>
          <w:sz w:val="40"/>
          <w:szCs w:val="40"/>
        </w:rPr>
      </w:pPr>
      <w:r w:rsidRPr="004D332B">
        <w:rPr>
          <w:rFonts w:asciiTheme="minorHAnsi" w:eastAsiaTheme="minorHAnsi" w:hAnsiTheme="minorHAnsi" w:cstheme="minorHAnsi"/>
          <w:b/>
          <w:bCs/>
          <w:color w:val="000000"/>
          <w:sz w:val="40"/>
          <w:szCs w:val="40"/>
        </w:rPr>
        <w:t>Opioid Abatement Innovation Challenge</w:t>
      </w:r>
    </w:p>
    <w:p w14:paraId="014FE595" w14:textId="77777777" w:rsidR="00B73433" w:rsidRPr="004D332B" w:rsidRDefault="00B73433" w:rsidP="00B73433">
      <w:pPr>
        <w:autoSpaceDE w:val="0"/>
        <w:autoSpaceDN w:val="0"/>
        <w:adjustRightInd w:val="0"/>
        <w:rPr>
          <w:rFonts w:asciiTheme="minorHAnsi" w:eastAsiaTheme="minorHAnsi" w:hAnsiTheme="minorHAnsi" w:cstheme="minorHAnsi"/>
          <w:color w:val="000000"/>
          <w:sz w:val="24"/>
        </w:rPr>
      </w:pPr>
    </w:p>
    <w:p w14:paraId="043EDE26" w14:textId="337DE8A1" w:rsidR="00DD3FCE" w:rsidRPr="004D332B" w:rsidRDefault="00B73433" w:rsidP="00C55383">
      <w:pPr>
        <w:spacing w:after="160" w:line="259" w:lineRule="auto"/>
        <w:jc w:val="center"/>
        <w:rPr>
          <w:rFonts w:asciiTheme="minorHAnsi" w:hAnsiTheme="minorHAnsi" w:cstheme="minorHAnsi"/>
        </w:rPr>
      </w:pPr>
      <w:r w:rsidRPr="004D332B">
        <w:rPr>
          <w:rFonts w:asciiTheme="minorHAnsi" w:eastAsiaTheme="minorHAnsi" w:hAnsiTheme="minorHAnsi" w:cstheme="minorHAnsi"/>
          <w:color w:val="000000"/>
          <w:sz w:val="24"/>
        </w:rPr>
        <w:t xml:space="preserve"> </w:t>
      </w:r>
      <w:r w:rsidRPr="004D332B">
        <w:rPr>
          <w:rFonts w:asciiTheme="minorHAnsi" w:eastAsiaTheme="minorHAnsi" w:hAnsiTheme="minorHAnsi" w:cstheme="minorHAnsi"/>
          <w:b/>
          <w:bCs/>
          <w:color w:val="000000"/>
          <w:sz w:val="40"/>
          <w:szCs w:val="40"/>
        </w:rPr>
        <w:t>RFA #</w:t>
      </w:r>
      <w:r w:rsidR="009E1574" w:rsidRPr="004D332B">
        <w:rPr>
          <w:rFonts w:asciiTheme="minorHAnsi" w:eastAsiaTheme="minorHAnsi" w:hAnsiTheme="minorHAnsi" w:cstheme="minorHAnsi"/>
          <w:b/>
          <w:bCs/>
          <w:color w:val="000000"/>
          <w:sz w:val="40"/>
          <w:szCs w:val="40"/>
        </w:rPr>
        <w:t xml:space="preserve"> 2023-01</w:t>
      </w:r>
    </w:p>
    <w:p w14:paraId="0C849F88" w14:textId="00633819" w:rsidR="007D5D8F" w:rsidRPr="004D332B" w:rsidRDefault="007A2BD1" w:rsidP="00EB584C">
      <w:pPr>
        <w:pStyle w:val="Heading1"/>
        <w:numPr>
          <w:ilvl w:val="0"/>
          <w:numId w:val="6"/>
        </w:numPr>
        <w:spacing w:after="120" w:line="259" w:lineRule="auto"/>
        <w:rPr>
          <w:rFonts w:asciiTheme="minorHAnsi" w:hAnsiTheme="minorHAnsi" w:cstheme="minorHAnsi"/>
          <w:sz w:val="24"/>
          <w:szCs w:val="24"/>
        </w:rPr>
      </w:pPr>
      <w:bookmarkStart w:id="0" w:name="_Toc485817075"/>
      <w:r w:rsidRPr="004D332B">
        <w:rPr>
          <w:rFonts w:asciiTheme="minorHAnsi" w:hAnsiTheme="minorHAnsi" w:cstheme="minorHAnsi"/>
          <w:sz w:val="24"/>
          <w:szCs w:val="24"/>
        </w:rPr>
        <w:lastRenderedPageBreak/>
        <w:t>PROJECT BACKGROUND AND OVERVIEW</w:t>
      </w:r>
      <w:bookmarkEnd w:id="0"/>
    </w:p>
    <w:p w14:paraId="3107B8EF" w14:textId="47BD752D" w:rsidR="008F15BE" w:rsidRPr="004D332B" w:rsidRDefault="008F15BE" w:rsidP="00EB584C">
      <w:pPr>
        <w:pStyle w:val="ListParagraph"/>
        <w:numPr>
          <w:ilvl w:val="0"/>
          <w:numId w:val="7"/>
        </w:numPr>
        <w:autoSpaceDE w:val="0"/>
        <w:autoSpaceDN w:val="0"/>
        <w:adjustRightInd w:val="0"/>
        <w:spacing w:before="240" w:after="120" w:line="259" w:lineRule="auto"/>
        <w:rPr>
          <w:rFonts w:asciiTheme="minorHAnsi" w:hAnsiTheme="minorHAnsi" w:cstheme="minorHAnsi"/>
          <w:b/>
          <w:bCs/>
          <w:color w:val="000000"/>
        </w:rPr>
      </w:pPr>
      <w:r w:rsidRPr="004D332B">
        <w:rPr>
          <w:rFonts w:asciiTheme="minorHAnsi" w:hAnsiTheme="minorHAnsi" w:cstheme="minorHAnsi"/>
          <w:b/>
          <w:bCs/>
          <w:color w:val="000000"/>
        </w:rPr>
        <w:t>Introduction</w:t>
      </w:r>
    </w:p>
    <w:p w14:paraId="7A09EFC0" w14:textId="3F860F0E" w:rsidR="000511EC" w:rsidRPr="004D332B" w:rsidRDefault="000511EC" w:rsidP="00EB584C">
      <w:pPr>
        <w:autoSpaceDE w:val="0"/>
        <w:autoSpaceDN w:val="0"/>
        <w:adjustRightInd w:val="0"/>
        <w:spacing w:after="120" w:line="259" w:lineRule="auto"/>
        <w:ind w:left="360"/>
        <w:rPr>
          <w:rFonts w:asciiTheme="minorHAnsi" w:eastAsiaTheme="minorHAnsi" w:hAnsiTheme="minorHAnsi" w:cstheme="minorHAnsi"/>
          <w:color w:val="000000"/>
          <w:sz w:val="22"/>
          <w:szCs w:val="22"/>
        </w:rPr>
      </w:pPr>
      <w:r w:rsidRPr="004D332B">
        <w:rPr>
          <w:rFonts w:asciiTheme="minorHAnsi" w:eastAsiaTheme="minorHAnsi" w:hAnsiTheme="minorHAnsi" w:cstheme="minorHAnsi"/>
          <w:color w:val="000000"/>
          <w:sz w:val="22"/>
          <w:szCs w:val="22"/>
        </w:rPr>
        <w:t xml:space="preserve">The Attorney General and the Department of Law (“DOL”), collectively referred to as the Colorado Attorney General’s Office, represents and defends the legal interests of the people of the State of Colorado and its sovereignty. The Attorney General exercises the responsibilities given to the office by the Colorado Constitution, statutes enacted by the Colorado General Assembly, and the common law. </w:t>
      </w:r>
    </w:p>
    <w:p w14:paraId="2479DEC9" w14:textId="78EFF81C" w:rsidR="000511EC" w:rsidRPr="004D332B" w:rsidRDefault="0073472E" w:rsidP="00EB584C">
      <w:pPr>
        <w:autoSpaceDE w:val="0"/>
        <w:autoSpaceDN w:val="0"/>
        <w:adjustRightInd w:val="0"/>
        <w:spacing w:after="120" w:line="259" w:lineRule="auto"/>
        <w:ind w:left="360"/>
        <w:rPr>
          <w:rFonts w:asciiTheme="minorHAnsi" w:eastAsiaTheme="minorHAnsi" w:hAnsiTheme="minorHAnsi" w:cstheme="minorHAnsi"/>
          <w:color w:val="000000"/>
          <w:sz w:val="22"/>
          <w:szCs w:val="22"/>
        </w:rPr>
      </w:pPr>
      <w:r w:rsidRPr="004D332B">
        <w:rPr>
          <w:rFonts w:asciiTheme="minorHAnsi" w:eastAsiaTheme="minorHAnsi" w:hAnsiTheme="minorHAnsi" w:cstheme="minorHAnsi"/>
          <w:color w:val="000000"/>
          <w:sz w:val="22"/>
          <w:szCs w:val="22"/>
        </w:rPr>
        <w:t>The Division</w:t>
      </w:r>
      <w:r w:rsidR="000511EC" w:rsidRPr="004D332B">
        <w:rPr>
          <w:rFonts w:asciiTheme="minorHAnsi" w:eastAsiaTheme="minorHAnsi" w:hAnsiTheme="minorHAnsi" w:cstheme="minorHAnsi"/>
          <w:color w:val="000000"/>
          <w:sz w:val="22"/>
          <w:szCs w:val="22"/>
        </w:rPr>
        <w:t xml:space="preserve"> of Community Engagement (“</w:t>
      </w:r>
      <w:r w:rsidRPr="004D332B">
        <w:rPr>
          <w:rFonts w:asciiTheme="minorHAnsi" w:eastAsiaTheme="minorHAnsi" w:hAnsiTheme="minorHAnsi" w:cstheme="minorHAnsi"/>
          <w:color w:val="000000"/>
          <w:sz w:val="22"/>
          <w:szCs w:val="22"/>
        </w:rPr>
        <w:t>D</w:t>
      </w:r>
      <w:r w:rsidR="000511EC" w:rsidRPr="004D332B">
        <w:rPr>
          <w:rFonts w:asciiTheme="minorHAnsi" w:eastAsiaTheme="minorHAnsi" w:hAnsiTheme="minorHAnsi" w:cstheme="minorHAnsi"/>
          <w:color w:val="000000"/>
          <w:sz w:val="22"/>
          <w:szCs w:val="22"/>
        </w:rPr>
        <w:t xml:space="preserve">CE”) serves as Coloradans’ open door to the AG’s Office. We build relationships and establish meaningful dialogue across Colorado, working hard to truly hear the needs, ideas, and voices of the people of our </w:t>
      </w:r>
      <w:r w:rsidR="00B05811">
        <w:rPr>
          <w:rFonts w:asciiTheme="minorHAnsi" w:eastAsiaTheme="minorHAnsi" w:hAnsiTheme="minorHAnsi" w:cstheme="minorHAnsi"/>
          <w:color w:val="000000"/>
          <w:sz w:val="22"/>
          <w:szCs w:val="22"/>
        </w:rPr>
        <w:t>S</w:t>
      </w:r>
      <w:r w:rsidR="000511EC" w:rsidRPr="004D332B">
        <w:rPr>
          <w:rFonts w:asciiTheme="minorHAnsi" w:eastAsiaTheme="minorHAnsi" w:hAnsiTheme="minorHAnsi" w:cstheme="minorHAnsi"/>
          <w:color w:val="000000"/>
          <w:sz w:val="22"/>
          <w:szCs w:val="22"/>
        </w:rPr>
        <w:t xml:space="preserve">tate. </w:t>
      </w:r>
    </w:p>
    <w:p w14:paraId="79E99557" w14:textId="0E4BE189" w:rsidR="00010DA4" w:rsidRPr="004D332B" w:rsidRDefault="2DD5CA4C" w:rsidP="30836775">
      <w:pPr>
        <w:autoSpaceDE w:val="0"/>
        <w:autoSpaceDN w:val="0"/>
        <w:adjustRightInd w:val="0"/>
        <w:spacing w:after="120" w:line="259" w:lineRule="auto"/>
        <w:ind w:left="360"/>
        <w:rPr>
          <w:rFonts w:asciiTheme="minorHAnsi" w:hAnsiTheme="minorHAnsi" w:cstheme="minorBidi"/>
          <w:sz w:val="22"/>
          <w:szCs w:val="22"/>
        </w:rPr>
      </w:pPr>
      <w:r w:rsidRPr="30836775">
        <w:rPr>
          <w:rFonts w:asciiTheme="minorHAnsi" w:eastAsiaTheme="minorEastAsia" w:hAnsiTheme="minorHAnsi" w:cstheme="minorBidi"/>
          <w:color w:val="000000" w:themeColor="text1"/>
          <w:sz w:val="22"/>
          <w:szCs w:val="22"/>
        </w:rPr>
        <w:t xml:space="preserve">We engage with Coloradans on a range of issues—from improving public safety, to financial literacy and protecting consumers, to addressing the opioid epidemic, protecting our land, air, and water, and many others—through </w:t>
      </w:r>
      <w:r w:rsidR="2198CDED" w:rsidRPr="30836775">
        <w:rPr>
          <w:rFonts w:asciiTheme="minorHAnsi" w:hAnsiTheme="minorHAnsi" w:cstheme="minorBidi"/>
          <w:sz w:val="22"/>
          <w:szCs w:val="22"/>
        </w:rPr>
        <w:t>the operation of five programs: Outreach and Engagement, Consumer Engagement and Data Services, Safe2Tell</w:t>
      </w:r>
      <w:r w:rsidR="249C9AC8" w:rsidRPr="30836775">
        <w:rPr>
          <w:rFonts w:asciiTheme="minorHAnsi" w:hAnsiTheme="minorHAnsi" w:cstheme="minorBidi"/>
          <w:sz w:val="22"/>
          <w:szCs w:val="22"/>
        </w:rPr>
        <w:t xml:space="preserve"> Colorado</w:t>
      </w:r>
      <w:r w:rsidR="2198CDED" w:rsidRPr="30836775">
        <w:rPr>
          <w:rFonts w:asciiTheme="minorHAnsi" w:hAnsiTheme="minorHAnsi" w:cstheme="minorBidi"/>
          <w:sz w:val="22"/>
          <w:szCs w:val="22"/>
        </w:rPr>
        <w:t>, Opioid Response, and Grant</w:t>
      </w:r>
      <w:r w:rsidR="045839D5" w:rsidRPr="30836775">
        <w:rPr>
          <w:rFonts w:asciiTheme="minorHAnsi" w:hAnsiTheme="minorHAnsi" w:cstheme="minorBidi"/>
          <w:sz w:val="22"/>
          <w:szCs w:val="22"/>
        </w:rPr>
        <w:t>s and Partnerships</w:t>
      </w:r>
      <w:r w:rsidR="2198CDED" w:rsidRPr="30836775">
        <w:rPr>
          <w:rFonts w:asciiTheme="minorHAnsi" w:hAnsiTheme="minorHAnsi" w:cstheme="minorBidi"/>
          <w:sz w:val="22"/>
          <w:szCs w:val="22"/>
        </w:rPr>
        <w:t>.</w:t>
      </w:r>
    </w:p>
    <w:p w14:paraId="18299B5D" w14:textId="3721B74E" w:rsidR="000511EC" w:rsidRPr="004D332B" w:rsidRDefault="00205629" w:rsidP="00EB584C">
      <w:pPr>
        <w:autoSpaceDE w:val="0"/>
        <w:autoSpaceDN w:val="0"/>
        <w:adjustRightInd w:val="0"/>
        <w:spacing w:after="120" w:line="259" w:lineRule="auto"/>
        <w:ind w:left="360"/>
        <w:rPr>
          <w:rStyle w:val="normaltextrun"/>
          <w:rFonts w:asciiTheme="minorHAnsi" w:eastAsiaTheme="majorEastAsia" w:hAnsiTheme="minorHAnsi" w:cstheme="minorHAnsi"/>
          <w:sz w:val="22"/>
          <w:szCs w:val="22"/>
        </w:rPr>
      </w:pPr>
      <w:r w:rsidRPr="004D332B">
        <w:rPr>
          <w:rStyle w:val="normaltextrun"/>
          <w:rFonts w:asciiTheme="minorHAnsi" w:eastAsiaTheme="majorEastAsia" w:hAnsiTheme="minorHAnsi" w:cstheme="minorHAnsi"/>
          <w:sz w:val="22"/>
          <w:szCs w:val="22"/>
        </w:rPr>
        <w:t>The Op</w:t>
      </w:r>
      <w:r w:rsidR="002D2229" w:rsidRPr="004D332B">
        <w:rPr>
          <w:rStyle w:val="normaltextrun"/>
          <w:rFonts w:asciiTheme="minorHAnsi" w:eastAsiaTheme="majorEastAsia" w:hAnsiTheme="minorHAnsi" w:cstheme="minorHAnsi"/>
          <w:sz w:val="22"/>
          <w:szCs w:val="22"/>
        </w:rPr>
        <w:t>ioid Response Unit (“ORU”)</w:t>
      </w:r>
      <w:r w:rsidR="001F1D21" w:rsidRPr="004D332B">
        <w:rPr>
          <w:rStyle w:val="normaltextrun"/>
          <w:rFonts w:asciiTheme="minorHAnsi" w:eastAsiaTheme="majorEastAsia" w:hAnsiTheme="minorHAnsi" w:cstheme="minorHAnsi"/>
          <w:sz w:val="22"/>
          <w:szCs w:val="22"/>
        </w:rPr>
        <w:t xml:space="preserve">, </w:t>
      </w:r>
      <w:r w:rsidR="00315237" w:rsidRPr="004D332B">
        <w:rPr>
          <w:rStyle w:val="normaltextrun"/>
          <w:rFonts w:asciiTheme="minorHAnsi" w:eastAsiaTheme="majorEastAsia" w:hAnsiTheme="minorHAnsi" w:cstheme="minorHAnsi"/>
          <w:sz w:val="22"/>
          <w:szCs w:val="22"/>
        </w:rPr>
        <w:t xml:space="preserve">a </w:t>
      </w:r>
      <w:r w:rsidR="001F1D21" w:rsidRPr="004D332B">
        <w:rPr>
          <w:rStyle w:val="normaltextrun"/>
          <w:rFonts w:asciiTheme="minorHAnsi" w:eastAsiaTheme="majorEastAsia" w:hAnsiTheme="minorHAnsi" w:cstheme="minorHAnsi"/>
          <w:sz w:val="22"/>
          <w:szCs w:val="22"/>
        </w:rPr>
        <w:t xml:space="preserve">program within the </w:t>
      </w:r>
      <w:r w:rsidR="0073472E" w:rsidRPr="004D332B">
        <w:rPr>
          <w:rStyle w:val="normaltextrun"/>
          <w:rFonts w:asciiTheme="minorHAnsi" w:eastAsiaTheme="majorEastAsia" w:hAnsiTheme="minorHAnsi" w:cstheme="minorHAnsi"/>
          <w:sz w:val="22"/>
          <w:szCs w:val="22"/>
        </w:rPr>
        <w:t>D</w:t>
      </w:r>
      <w:r w:rsidR="001F1D21" w:rsidRPr="004D332B">
        <w:rPr>
          <w:rStyle w:val="normaltextrun"/>
          <w:rFonts w:asciiTheme="minorHAnsi" w:eastAsiaTheme="majorEastAsia" w:hAnsiTheme="minorHAnsi" w:cstheme="minorHAnsi"/>
          <w:sz w:val="22"/>
          <w:szCs w:val="22"/>
        </w:rPr>
        <w:t xml:space="preserve">CE, </w:t>
      </w:r>
      <w:r w:rsidRPr="004D332B">
        <w:rPr>
          <w:rStyle w:val="normaltextrun"/>
          <w:rFonts w:asciiTheme="minorHAnsi" w:eastAsiaTheme="majorEastAsia" w:hAnsiTheme="minorHAnsi" w:cstheme="minorHAnsi"/>
          <w:sz w:val="22"/>
          <w:szCs w:val="22"/>
        </w:rPr>
        <w:t xml:space="preserve">is responsible for strategically managing and distributing opioid settlement funds received by the </w:t>
      </w:r>
      <w:r w:rsidR="003C6312" w:rsidRPr="004D332B">
        <w:rPr>
          <w:rStyle w:val="normaltextrun"/>
          <w:rFonts w:asciiTheme="minorHAnsi" w:eastAsiaTheme="majorEastAsia" w:hAnsiTheme="minorHAnsi" w:cstheme="minorHAnsi"/>
          <w:sz w:val="22"/>
          <w:szCs w:val="22"/>
        </w:rPr>
        <w:t>DOL</w:t>
      </w:r>
      <w:r w:rsidR="001F1D21" w:rsidRPr="004D332B">
        <w:rPr>
          <w:rStyle w:val="normaltextrun"/>
          <w:rFonts w:asciiTheme="minorHAnsi" w:eastAsiaTheme="majorEastAsia" w:hAnsiTheme="minorHAnsi" w:cstheme="minorHAnsi"/>
          <w:sz w:val="22"/>
          <w:szCs w:val="22"/>
        </w:rPr>
        <w:t xml:space="preserve"> in accordance with the </w:t>
      </w:r>
      <w:hyperlink r:id="rId12" w:history="1">
        <w:r w:rsidR="009E0ECF" w:rsidRPr="004D332B">
          <w:rPr>
            <w:rStyle w:val="Hyperlink"/>
            <w:rFonts w:asciiTheme="minorHAnsi" w:eastAsiaTheme="majorEastAsia" w:hAnsiTheme="minorHAnsi" w:cstheme="minorHAnsi"/>
            <w:sz w:val="22"/>
            <w:szCs w:val="22"/>
          </w:rPr>
          <w:t>Colorado</w:t>
        </w:r>
        <w:r w:rsidR="00AE209C" w:rsidRPr="004D332B">
          <w:rPr>
            <w:rStyle w:val="Hyperlink"/>
            <w:rFonts w:asciiTheme="minorHAnsi" w:eastAsiaTheme="majorEastAsia" w:hAnsiTheme="minorHAnsi" w:cstheme="minorHAnsi"/>
            <w:sz w:val="22"/>
            <w:szCs w:val="22"/>
          </w:rPr>
          <w:t xml:space="preserve"> Opioid Settlem</w:t>
        </w:r>
        <w:r w:rsidR="000F5988" w:rsidRPr="004D332B">
          <w:rPr>
            <w:rStyle w:val="Hyperlink"/>
            <w:rFonts w:asciiTheme="minorHAnsi" w:eastAsiaTheme="majorEastAsia" w:hAnsiTheme="minorHAnsi" w:cstheme="minorHAnsi"/>
            <w:sz w:val="22"/>
            <w:szCs w:val="22"/>
          </w:rPr>
          <w:t>ent’s</w:t>
        </w:r>
        <w:r w:rsidR="009E0ECF" w:rsidRPr="004D332B">
          <w:rPr>
            <w:rStyle w:val="Hyperlink"/>
            <w:rFonts w:asciiTheme="minorHAnsi" w:eastAsiaTheme="majorEastAsia" w:hAnsiTheme="minorHAnsi" w:cstheme="minorHAnsi"/>
            <w:sz w:val="22"/>
            <w:szCs w:val="22"/>
          </w:rPr>
          <w:t xml:space="preserve"> Memorandum of Understanding</w:t>
        </w:r>
        <w:r w:rsidR="000F5988" w:rsidRPr="004D332B">
          <w:rPr>
            <w:rStyle w:val="Hyperlink"/>
            <w:rFonts w:asciiTheme="minorHAnsi" w:eastAsiaTheme="majorEastAsia" w:hAnsiTheme="minorHAnsi" w:cstheme="minorHAnsi"/>
            <w:sz w:val="22"/>
            <w:szCs w:val="22"/>
          </w:rPr>
          <w:t xml:space="preserve"> (“MOU”)</w:t>
        </w:r>
      </w:hyperlink>
      <w:r w:rsidR="004451A5">
        <w:rPr>
          <w:rStyle w:val="normaltextrun"/>
          <w:rFonts w:asciiTheme="minorHAnsi" w:eastAsiaTheme="majorEastAsia" w:hAnsiTheme="minorHAnsi" w:cstheme="minorHAnsi"/>
          <w:sz w:val="22"/>
          <w:szCs w:val="22"/>
        </w:rPr>
        <w:t xml:space="preserve">. </w:t>
      </w:r>
      <w:r w:rsidRPr="004D332B">
        <w:rPr>
          <w:rStyle w:val="normaltextrun"/>
          <w:rFonts w:asciiTheme="minorHAnsi" w:eastAsiaTheme="majorEastAsia" w:hAnsiTheme="minorHAnsi" w:cstheme="minorHAnsi"/>
          <w:sz w:val="22"/>
          <w:szCs w:val="22"/>
        </w:rPr>
        <w:t xml:space="preserve">The ORU works closely with stakeholders across Colorado who are engaged in </w:t>
      </w:r>
      <w:r w:rsidR="00422790" w:rsidRPr="004D332B">
        <w:rPr>
          <w:rStyle w:val="normaltextrun"/>
          <w:rFonts w:asciiTheme="minorHAnsi" w:eastAsiaTheme="majorEastAsia" w:hAnsiTheme="minorHAnsi" w:cstheme="minorHAnsi"/>
          <w:sz w:val="22"/>
          <w:szCs w:val="22"/>
        </w:rPr>
        <w:t>abating</w:t>
      </w:r>
      <w:r w:rsidRPr="004D332B">
        <w:rPr>
          <w:rStyle w:val="normaltextrun"/>
          <w:rFonts w:asciiTheme="minorHAnsi" w:eastAsiaTheme="majorEastAsia" w:hAnsiTheme="minorHAnsi" w:cstheme="minorHAnsi"/>
          <w:sz w:val="22"/>
          <w:szCs w:val="22"/>
        </w:rPr>
        <w:t xml:space="preserve"> the opioid crisis, including municipal and county governments, State agencies, non-profits, </w:t>
      </w:r>
      <w:r w:rsidR="00422790" w:rsidRPr="004D332B">
        <w:rPr>
          <w:rStyle w:val="normaltextrun"/>
          <w:rFonts w:asciiTheme="minorHAnsi" w:eastAsiaTheme="majorEastAsia" w:hAnsiTheme="minorHAnsi" w:cstheme="minorHAnsi"/>
          <w:sz w:val="22"/>
          <w:szCs w:val="22"/>
        </w:rPr>
        <w:t xml:space="preserve">service </w:t>
      </w:r>
      <w:r w:rsidRPr="004D332B">
        <w:rPr>
          <w:rStyle w:val="normaltextrun"/>
          <w:rFonts w:asciiTheme="minorHAnsi" w:eastAsiaTheme="majorEastAsia" w:hAnsiTheme="minorHAnsi" w:cstheme="minorHAnsi"/>
          <w:sz w:val="22"/>
          <w:szCs w:val="22"/>
        </w:rPr>
        <w:t>providers, and non-governmental organizations.</w:t>
      </w:r>
    </w:p>
    <w:p w14:paraId="383C89CE" w14:textId="1186AB06" w:rsidR="00677BC4" w:rsidRPr="004D332B" w:rsidRDefault="390A5F5D" w:rsidP="30836775">
      <w:pPr>
        <w:spacing w:after="120" w:line="259" w:lineRule="auto"/>
        <w:ind w:left="360"/>
        <w:rPr>
          <w:rStyle w:val="normaltextrun"/>
          <w:rFonts w:asciiTheme="minorHAnsi" w:eastAsiaTheme="minorEastAsia" w:hAnsiTheme="minorHAnsi" w:cstheme="minorBidi"/>
          <w:color w:val="000000"/>
          <w:sz w:val="22"/>
          <w:szCs w:val="22"/>
        </w:rPr>
      </w:pPr>
      <w:r w:rsidRPr="30836775">
        <w:rPr>
          <w:rFonts w:asciiTheme="minorHAnsi" w:eastAsiaTheme="minorEastAsia" w:hAnsiTheme="minorHAnsi" w:cstheme="minorBidi"/>
          <w:color w:val="000000" w:themeColor="text1"/>
          <w:sz w:val="22"/>
          <w:szCs w:val="22"/>
        </w:rPr>
        <w:t xml:space="preserve">DOL funds authorized by C.R.S. § 24-31-108 serve as the primary source of support for </w:t>
      </w:r>
      <w:r w:rsidR="09A0B7D6" w:rsidRPr="30836775">
        <w:rPr>
          <w:rFonts w:asciiTheme="minorHAnsi" w:eastAsiaTheme="minorEastAsia" w:hAnsiTheme="minorHAnsi" w:cstheme="minorBidi"/>
          <w:color w:val="000000" w:themeColor="text1"/>
          <w:sz w:val="22"/>
          <w:szCs w:val="22"/>
        </w:rPr>
        <w:t>D</w:t>
      </w:r>
      <w:r w:rsidRPr="30836775">
        <w:rPr>
          <w:rFonts w:asciiTheme="minorHAnsi" w:eastAsiaTheme="minorEastAsia" w:hAnsiTheme="minorHAnsi" w:cstheme="minorBidi"/>
          <w:color w:val="000000" w:themeColor="text1"/>
          <w:sz w:val="22"/>
          <w:szCs w:val="22"/>
        </w:rPr>
        <w:t>CE funded partnerships.</w:t>
      </w:r>
      <w:r w:rsidR="6ABC7A4C" w:rsidRPr="30836775">
        <w:rPr>
          <w:rFonts w:asciiTheme="minorHAnsi" w:eastAsiaTheme="minorEastAsia" w:hAnsiTheme="minorHAnsi" w:cstheme="minorBidi"/>
          <w:color w:val="000000" w:themeColor="text1"/>
          <w:sz w:val="22"/>
          <w:szCs w:val="22"/>
        </w:rPr>
        <w:t xml:space="preserve"> </w:t>
      </w:r>
      <w:r w:rsidRPr="30836775">
        <w:rPr>
          <w:rFonts w:asciiTheme="minorHAnsi" w:eastAsiaTheme="minorEastAsia" w:hAnsiTheme="minorHAnsi" w:cstheme="minorBidi"/>
          <w:color w:val="000000" w:themeColor="text1"/>
          <w:sz w:val="22"/>
          <w:szCs w:val="22"/>
        </w:rPr>
        <w:t xml:space="preserve">These partnerships support a diverse range of organizations throughout Colorado that address critical challenges facing our State. The </w:t>
      </w:r>
      <w:r w:rsidR="6ABC7A4C" w:rsidRPr="30836775">
        <w:rPr>
          <w:rFonts w:asciiTheme="minorHAnsi" w:eastAsiaTheme="minorEastAsia" w:hAnsiTheme="minorHAnsi" w:cstheme="minorBidi"/>
          <w:color w:val="000000" w:themeColor="text1"/>
          <w:sz w:val="22"/>
          <w:szCs w:val="22"/>
        </w:rPr>
        <w:t>D</w:t>
      </w:r>
      <w:r w:rsidRPr="30836775">
        <w:rPr>
          <w:rFonts w:asciiTheme="minorHAnsi" w:eastAsiaTheme="minorEastAsia" w:hAnsiTheme="minorHAnsi" w:cstheme="minorBidi"/>
          <w:color w:val="000000" w:themeColor="text1"/>
          <w:sz w:val="22"/>
          <w:szCs w:val="22"/>
        </w:rPr>
        <w:t xml:space="preserve">CE works with partners to develop and </w:t>
      </w:r>
      <w:r w:rsidR="1293F9D0" w:rsidRPr="30836775">
        <w:rPr>
          <w:rFonts w:asciiTheme="minorHAnsi" w:eastAsiaTheme="minorEastAsia" w:hAnsiTheme="minorHAnsi" w:cstheme="minorBidi"/>
          <w:color w:val="000000" w:themeColor="text1"/>
          <w:sz w:val="22"/>
          <w:szCs w:val="22"/>
        </w:rPr>
        <w:t xml:space="preserve">provide start-up </w:t>
      </w:r>
      <w:r w:rsidRPr="30836775">
        <w:rPr>
          <w:rFonts w:asciiTheme="minorHAnsi" w:eastAsiaTheme="minorEastAsia" w:hAnsiTheme="minorHAnsi" w:cstheme="minorBidi"/>
          <w:color w:val="000000" w:themeColor="text1"/>
          <w:sz w:val="22"/>
          <w:szCs w:val="22"/>
        </w:rPr>
        <w:t>fund</w:t>
      </w:r>
      <w:r w:rsidR="2224EC75" w:rsidRPr="30836775">
        <w:rPr>
          <w:rFonts w:asciiTheme="minorHAnsi" w:eastAsiaTheme="minorEastAsia" w:hAnsiTheme="minorHAnsi" w:cstheme="minorBidi"/>
          <w:color w:val="000000" w:themeColor="text1"/>
          <w:sz w:val="22"/>
          <w:szCs w:val="22"/>
        </w:rPr>
        <w:t>ing</w:t>
      </w:r>
      <w:r w:rsidR="1293F9D0" w:rsidRPr="30836775">
        <w:rPr>
          <w:rFonts w:asciiTheme="minorHAnsi" w:eastAsiaTheme="minorEastAsia" w:hAnsiTheme="minorHAnsi" w:cstheme="minorBidi"/>
          <w:color w:val="000000" w:themeColor="text1"/>
          <w:sz w:val="22"/>
          <w:szCs w:val="22"/>
        </w:rPr>
        <w:t xml:space="preserve"> for </w:t>
      </w:r>
      <w:r w:rsidRPr="30836775">
        <w:rPr>
          <w:rFonts w:asciiTheme="minorHAnsi" w:eastAsiaTheme="minorEastAsia" w:hAnsiTheme="minorHAnsi" w:cstheme="minorBidi"/>
          <w:color w:val="000000" w:themeColor="text1"/>
          <w:sz w:val="22"/>
          <w:szCs w:val="22"/>
        </w:rPr>
        <w:t>data-driven, high-impact programs that can develop long-term success and build a sustainable foundation.</w:t>
      </w:r>
    </w:p>
    <w:p w14:paraId="26844606" w14:textId="258B08C0" w:rsidR="00FA2657" w:rsidRPr="004D332B" w:rsidRDefault="00FA2657" w:rsidP="00EB584C">
      <w:pPr>
        <w:spacing w:after="120" w:line="259" w:lineRule="auto"/>
        <w:ind w:left="360"/>
        <w:rPr>
          <w:rFonts w:asciiTheme="minorHAnsi" w:hAnsiTheme="minorHAnsi" w:cstheme="minorHAnsi"/>
          <w:color w:val="000000" w:themeColor="text1"/>
          <w:sz w:val="22"/>
          <w:szCs w:val="22"/>
        </w:rPr>
      </w:pPr>
      <w:r w:rsidRPr="004D332B">
        <w:rPr>
          <w:rFonts w:asciiTheme="minorHAnsi" w:hAnsiTheme="minorHAnsi" w:cstheme="minorHAnsi"/>
          <w:color w:val="000000" w:themeColor="text1"/>
          <w:sz w:val="22"/>
          <w:szCs w:val="22"/>
        </w:rPr>
        <w:t>The Colorado</w:t>
      </w:r>
      <w:r w:rsidR="007A2F89" w:rsidRPr="004D332B">
        <w:rPr>
          <w:rFonts w:asciiTheme="minorHAnsi" w:hAnsiTheme="minorHAnsi" w:cstheme="minorHAnsi"/>
          <w:color w:val="000000" w:themeColor="text1"/>
          <w:sz w:val="22"/>
          <w:szCs w:val="22"/>
        </w:rPr>
        <w:t xml:space="preserve"> MOU </w:t>
      </w:r>
      <w:r w:rsidRPr="004D332B">
        <w:rPr>
          <w:rFonts w:asciiTheme="minorHAnsi" w:hAnsiTheme="minorHAnsi" w:cstheme="minorHAnsi"/>
          <w:color w:val="000000" w:themeColor="text1"/>
          <w:sz w:val="22"/>
          <w:szCs w:val="22"/>
        </w:rPr>
        <w:t xml:space="preserve">was finalized between the </w:t>
      </w:r>
      <w:r w:rsidR="003B600E">
        <w:rPr>
          <w:rFonts w:asciiTheme="minorHAnsi" w:hAnsiTheme="minorHAnsi" w:cstheme="minorHAnsi"/>
          <w:color w:val="000000" w:themeColor="text1"/>
          <w:sz w:val="22"/>
          <w:szCs w:val="22"/>
        </w:rPr>
        <w:t xml:space="preserve">Colorado </w:t>
      </w:r>
      <w:r w:rsidRPr="004D332B">
        <w:rPr>
          <w:rFonts w:asciiTheme="minorHAnsi" w:hAnsiTheme="minorHAnsi" w:cstheme="minorHAnsi"/>
          <w:color w:val="000000" w:themeColor="text1"/>
          <w:sz w:val="22"/>
          <w:szCs w:val="22"/>
        </w:rPr>
        <w:t>Attorney General’s office and the local governments of Colorado on August 26, 2021. Three-hundred and twelve local governments signed on to the MOU, which dictates the governance, distribution, and expenditure of any current or future opioid settlement funds for Colorado.</w:t>
      </w:r>
    </w:p>
    <w:p w14:paraId="3B7F1E96" w14:textId="77777777" w:rsidR="00FA2657" w:rsidRPr="004D332B" w:rsidRDefault="00FA2657" w:rsidP="00EB584C">
      <w:pPr>
        <w:spacing w:after="120" w:line="259" w:lineRule="auto"/>
        <w:ind w:left="360"/>
        <w:rPr>
          <w:rFonts w:asciiTheme="minorHAnsi" w:hAnsiTheme="minorHAnsi" w:cstheme="minorHAnsi"/>
          <w:color w:val="000000" w:themeColor="text1"/>
          <w:sz w:val="22"/>
          <w:szCs w:val="22"/>
        </w:rPr>
      </w:pPr>
      <w:r w:rsidRPr="004D332B">
        <w:rPr>
          <w:rFonts w:asciiTheme="minorHAnsi" w:hAnsiTheme="minorHAnsi" w:cstheme="minorHAnsi"/>
          <w:color w:val="000000" w:themeColor="text1"/>
          <w:sz w:val="22"/>
          <w:szCs w:val="22"/>
        </w:rPr>
        <w:t>There are four different funding streams listed in the MOU:</w:t>
      </w:r>
    </w:p>
    <w:p w14:paraId="3FD88F61" w14:textId="51B9F5F5" w:rsidR="00A124F5" w:rsidRPr="004D332B" w:rsidRDefault="00FA2657" w:rsidP="00311E13">
      <w:pPr>
        <w:pStyle w:val="ListParagraph"/>
        <w:numPr>
          <w:ilvl w:val="0"/>
          <w:numId w:val="5"/>
        </w:numPr>
        <w:spacing w:after="120" w:line="259" w:lineRule="auto"/>
        <w:ind w:left="1080"/>
        <w:rPr>
          <w:rFonts w:asciiTheme="minorHAnsi" w:hAnsiTheme="minorHAnsi" w:cstheme="minorHAnsi"/>
          <w:color w:val="000000" w:themeColor="text1"/>
        </w:rPr>
      </w:pPr>
      <w:r w:rsidRPr="004D332B">
        <w:rPr>
          <w:rFonts w:asciiTheme="minorHAnsi" w:hAnsiTheme="minorHAnsi" w:cstheme="minorHAnsi"/>
          <w:color w:val="000000" w:themeColor="text1"/>
        </w:rPr>
        <w:t xml:space="preserve">60% to </w:t>
      </w:r>
      <w:r w:rsidR="00E57B14" w:rsidRPr="004D332B">
        <w:rPr>
          <w:rFonts w:asciiTheme="minorHAnsi" w:hAnsiTheme="minorHAnsi" w:cstheme="minorHAnsi"/>
          <w:color w:val="000000" w:themeColor="text1"/>
        </w:rPr>
        <w:t xml:space="preserve">the </w:t>
      </w:r>
      <w:r w:rsidRPr="004D332B">
        <w:rPr>
          <w:rFonts w:asciiTheme="minorHAnsi" w:hAnsiTheme="minorHAnsi" w:cstheme="minorHAnsi"/>
          <w:color w:val="000000" w:themeColor="text1"/>
        </w:rPr>
        <w:t>Regional Government Share</w:t>
      </w:r>
    </w:p>
    <w:p w14:paraId="7DEE99D4" w14:textId="5EEFAF7F" w:rsidR="52DCF752" w:rsidRPr="004D332B" w:rsidRDefault="52DCF752" w:rsidP="00311E13">
      <w:pPr>
        <w:pStyle w:val="ListParagraph"/>
        <w:numPr>
          <w:ilvl w:val="0"/>
          <w:numId w:val="5"/>
        </w:numPr>
        <w:spacing w:after="120" w:line="259" w:lineRule="auto"/>
        <w:ind w:left="1080"/>
        <w:rPr>
          <w:rFonts w:asciiTheme="minorHAnsi" w:hAnsiTheme="minorHAnsi" w:cstheme="minorBidi"/>
          <w:color w:val="000000" w:themeColor="text1"/>
        </w:rPr>
      </w:pPr>
      <w:r w:rsidRPr="30836775">
        <w:rPr>
          <w:rFonts w:asciiTheme="minorHAnsi" w:hAnsiTheme="minorHAnsi" w:cstheme="minorBidi"/>
          <w:color w:val="000000" w:themeColor="text1"/>
        </w:rPr>
        <w:t>20% to the Local Government Share (Each local government can choose to opt-out of receiving the funds, thus directing the funds to their opioid</w:t>
      </w:r>
      <w:r w:rsidR="06F75E1F" w:rsidRPr="30836775">
        <w:rPr>
          <w:rFonts w:asciiTheme="minorHAnsi" w:hAnsiTheme="minorHAnsi" w:cstheme="minorBidi"/>
          <w:color w:val="000000" w:themeColor="text1"/>
        </w:rPr>
        <w:t xml:space="preserve"> R</w:t>
      </w:r>
      <w:r w:rsidRPr="30836775">
        <w:rPr>
          <w:rFonts w:asciiTheme="minorHAnsi" w:hAnsiTheme="minorHAnsi" w:cstheme="minorBidi"/>
          <w:color w:val="000000" w:themeColor="text1"/>
        </w:rPr>
        <w:t>egion)</w:t>
      </w:r>
    </w:p>
    <w:p w14:paraId="75DD7AB0" w14:textId="77777777" w:rsidR="00A124F5" w:rsidRPr="004D332B" w:rsidRDefault="00FA2657" w:rsidP="00311E13">
      <w:pPr>
        <w:pStyle w:val="ListParagraph"/>
        <w:numPr>
          <w:ilvl w:val="0"/>
          <w:numId w:val="5"/>
        </w:numPr>
        <w:spacing w:after="120" w:line="259" w:lineRule="auto"/>
        <w:ind w:left="1080"/>
        <w:rPr>
          <w:rFonts w:asciiTheme="minorHAnsi" w:hAnsiTheme="minorHAnsi" w:cstheme="minorHAnsi"/>
          <w:color w:val="000000" w:themeColor="text1"/>
        </w:rPr>
      </w:pPr>
      <w:r w:rsidRPr="004D332B">
        <w:rPr>
          <w:rFonts w:asciiTheme="minorHAnsi" w:hAnsiTheme="minorHAnsi" w:cstheme="minorHAnsi"/>
          <w:color w:val="000000" w:themeColor="text1"/>
        </w:rPr>
        <w:t>10% to the State Share</w:t>
      </w:r>
    </w:p>
    <w:p w14:paraId="445F95C4" w14:textId="2068F721" w:rsidR="00FA2657" w:rsidRPr="004D332B" w:rsidRDefault="00FA2657" w:rsidP="00311E13">
      <w:pPr>
        <w:pStyle w:val="ListParagraph"/>
        <w:numPr>
          <w:ilvl w:val="0"/>
          <w:numId w:val="5"/>
        </w:numPr>
        <w:spacing w:after="120" w:line="259" w:lineRule="auto"/>
        <w:ind w:left="1080"/>
        <w:rPr>
          <w:rFonts w:asciiTheme="minorHAnsi" w:hAnsiTheme="minorHAnsi" w:cstheme="minorHAnsi"/>
          <w:color w:val="000000" w:themeColor="text1"/>
        </w:rPr>
      </w:pPr>
      <w:r w:rsidRPr="004D332B">
        <w:rPr>
          <w:rFonts w:asciiTheme="minorHAnsi" w:hAnsiTheme="minorHAnsi" w:cstheme="minorHAnsi"/>
          <w:color w:val="000000" w:themeColor="text1"/>
        </w:rPr>
        <w:t>10% to the Infrastructure Share</w:t>
      </w:r>
      <w:r w:rsidRPr="004D332B">
        <w:rPr>
          <w:rFonts w:asciiTheme="minorHAnsi" w:eastAsia="Century Schoolbook" w:hAnsiTheme="minorHAnsi" w:cstheme="minorHAnsi"/>
        </w:rPr>
        <w:t xml:space="preserve"> </w:t>
      </w:r>
    </w:p>
    <w:p w14:paraId="220164E9" w14:textId="6C6C3FE3" w:rsidR="00FA2657" w:rsidRPr="004D332B" w:rsidRDefault="00FA2657" w:rsidP="00EB584C">
      <w:pPr>
        <w:spacing w:after="120" w:line="259" w:lineRule="auto"/>
        <w:ind w:left="360"/>
        <w:rPr>
          <w:rFonts w:asciiTheme="minorHAnsi" w:hAnsiTheme="minorHAnsi" w:cstheme="minorHAnsi"/>
          <w:color w:val="000000" w:themeColor="text1"/>
          <w:sz w:val="22"/>
          <w:szCs w:val="22"/>
        </w:rPr>
      </w:pPr>
      <w:r w:rsidRPr="004D332B">
        <w:rPr>
          <w:rFonts w:asciiTheme="minorHAnsi" w:eastAsia="Century Schoolbook" w:hAnsiTheme="minorHAnsi" w:cstheme="minorHAnsi"/>
          <w:sz w:val="22"/>
          <w:szCs w:val="22"/>
        </w:rPr>
        <w:t xml:space="preserve">This funding opportunity addresses the 10% of Opioid Settlement </w:t>
      </w:r>
      <w:r w:rsidR="00BD232E">
        <w:rPr>
          <w:rFonts w:asciiTheme="minorHAnsi" w:eastAsia="Century Schoolbook" w:hAnsiTheme="minorHAnsi" w:cstheme="minorHAnsi"/>
          <w:sz w:val="22"/>
          <w:szCs w:val="22"/>
        </w:rPr>
        <w:t>f</w:t>
      </w:r>
      <w:r w:rsidRPr="004D332B">
        <w:rPr>
          <w:rFonts w:asciiTheme="minorHAnsi" w:eastAsia="Century Schoolbook" w:hAnsiTheme="minorHAnsi" w:cstheme="minorHAnsi"/>
          <w:sz w:val="22"/>
          <w:szCs w:val="22"/>
        </w:rPr>
        <w:t>unds set aside for the State Share.</w:t>
      </w:r>
      <w:r w:rsidR="008A7946" w:rsidRPr="004D332B">
        <w:rPr>
          <w:rFonts w:asciiTheme="minorHAnsi" w:eastAsia="Century Schoolbook" w:hAnsiTheme="minorHAnsi" w:cstheme="minorHAnsi"/>
          <w:sz w:val="22"/>
          <w:szCs w:val="22"/>
        </w:rPr>
        <w:t xml:space="preserve"> </w:t>
      </w:r>
    </w:p>
    <w:p w14:paraId="5441C67F" w14:textId="77777777" w:rsidR="00FA2657" w:rsidRPr="004D332B" w:rsidRDefault="00FA2657" w:rsidP="00EB584C">
      <w:pPr>
        <w:autoSpaceDE w:val="0"/>
        <w:autoSpaceDN w:val="0"/>
        <w:adjustRightInd w:val="0"/>
        <w:spacing w:after="120" w:line="259" w:lineRule="auto"/>
        <w:rPr>
          <w:rFonts w:asciiTheme="minorHAnsi" w:eastAsiaTheme="minorHAnsi" w:hAnsiTheme="minorHAnsi" w:cstheme="minorHAnsi"/>
          <w:color w:val="000000"/>
          <w:sz w:val="22"/>
          <w:szCs w:val="22"/>
        </w:rPr>
      </w:pPr>
    </w:p>
    <w:p w14:paraId="6D53231E" w14:textId="6DEC0311" w:rsidR="008F15BE" w:rsidRPr="004D332B" w:rsidRDefault="00422F9F" w:rsidP="00EB584C">
      <w:pPr>
        <w:pStyle w:val="ListParagraph"/>
        <w:numPr>
          <w:ilvl w:val="0"/>
          <w:numId w:val="7"/>
        </w:numPr>
        <w:spacing w:after="120" w:line="259" w:lineRule="auto"/>
        <w:rPr>
          <w:rFonts w:asciiTheme="minorHAnsi" w:hAnsiTheme="minorHAnsi" w:cstheme="minorHAnsi"/>
          <w:b/>
          <w:bCs/>
          <w:color w:val="000000"/>
        </w:rPr>
      </w:pPr>
      <w:r w:rsidRPr="004D332B">
        <w:rPr>
          <w:rFonts w:asciiTheme="minorHAnsi" w:hAnsiTheme="minorHAnsi" w:cstheme="minorHAnsi"/>
          <w:b/>
          <w:bCs/>
          <w:color w:val="000000"/>
        </w:rPr>
        <w:lastRenderedPageBreak/>
        <w:t>Project Background and Overview</w:t>
      </w:r>
    </w:p>
    <w:p w14:paraId="08809148" w14:textId="4F775D05" w:rsidR="00E93BE3" w:rsidRPr="004D332B" w:rsidRDefault="6CCE789F" w:rsidP="30836775">
      <w:pPr>
        <w:pStyle w:val="pf0"/>
        <w:spacing w:before="0" w:beforeAutospacing="0" w:after="120" w:afterAutospacing="0" w:line="259" w:lineRule="auto"/>
        <w:ind w:left="360"/>
        <w:rPr>
          <w:rFonts w:asciiTheme="minorHAnsi" w:hAnsiTheme="minorHAnsi" w:cstheme="minorBidi"/>
          <w:sz w:val="22"/>
          <w:szCs w:val="22"/>
        </w:rPr>
      </w:pPr>
      <w:r w:rsidRPr="30836775">
        <w:rPr>
          <w:rStyle w:val="cf01"/>
          <w:rFonts w:asciiTheme="minorHAnsi" w:hAnsiTheme="minorHAnsi" w:cstheme="minorBidi"/>
          <w:sz w:val="22"/>
          <w:szCs w:val="22"/>
        </w:rPr>
        <w:t xml:space="preserve">The DOL announces </w:t>
      </w:r>
      <w:r w:rsidR="5ABDB13A" w:rsidRPr="30836775">
        <w:rPr>
          <w:rStyle w:val="cf01"/>
          <w:rFonts w:asciiTheme="minorHAnsi" w:hAnsiTheme="minorHAnsi" w:cstheme="minorBidi"/>
          <w:sz w:val="22"/>
          <w:szCs w:val="22"/>
        </w:rPr>
        <w:t>an</w:t>
      </w:r>
      <w:r w:rsidRPr="30836775">
        <w:rPr>
          <w:rStyle w:val="cf01"/>
          <w:rFonts w:asciiTheme="minorHAnsi" w:hAnsiTheme="minorHAnsi" w:cstheme="minorBidi"/>
          <w:sz w:val="22"/>
          <w:szCs w:val="22"/>
        </w:rPr>
        <w:t xml:space="preserve"> Opioid Abatement Innovation Challenge grant which will support emerging and innovative approaches to combat Colorado’s opioid crisis that </w:t>
      </w:r>
      <w:r w:rsidR="5B45C8EC" w:rsidRPr="30836775">
        <w:rPr>
          <w:rStyle w:val="cf01"/>
          <w:rFonts w:asciiTheme="minorHAnsi" w:hAnsiTheme="minorHAnsi" w:cstheme="minorBidi"/>
          <w:sz w:val="22"/>
          <w:szCs w:val="22"/>
        </w:rPr>
        <w:t xml:space="preserve">generate </w:t>
      </w:r>
      <w:r w:rsidRPr="30836775">
        <w:rPr>
          <w:rStyle w:val="cf01"/>
          <w:rFonts w:asciiTheme="minorHAnsi" w:hAnsiTheme="minorHAnsi" w:cstheme="minorBidi"/>
          <w:sz w:val="22"/>
          <w:szCs w:val="22"/>
        </w:rPr>
        <w:t>implementable solutions.</w:t>
      </w:r>
    </w:p>
    <w:p w14:paraId="2F90CA52" w14:textId="5C18B3CF" w:rsidR="004978A1" w:rsidRPr="004D332B" w:rsidRDefault="3B209E33" w:rsidP="30836775">
      <w:pPr>
        <w:spacing w:after="120" w:line="259" w:lineRule="auto"/>
        <w:ind w:left="360"/>
        <w:rPr>
          <w:rFonts w:asciiTheme="minorHAnsi" w:hAnsiTheme="minorHAnsi" w:cstheme="minorBidi"/>
          <w:color w:val="000000" w:themeColor="text1"/>
          <w:sz w:val="22"/>
          <w:szCs w:val="22"/>
        </w:rPr>
      </w:pPr>
      <w:proofErr w:type="gramStart"/>
      <w:r w:rsidRPr="30836775">
        <w:rPr>
          <w:rFonts w:asciiTheme="minorHAnsi" w:hAnsiTheme="minorHAnsi" w:cstheme="minorBidi"/>
          <w:sz w:val="22"/>
          <w:szCs w:val="22"/>
        </w:rPr>
        <w:t>The DOL</w:t>
      </w:r>
      <w:r w:rsidR="7CD64EA2" w:rsidRPr="30836775">
        <w:rPr>
          <w:rFonts w:asciiTheme="minorHAnsi" w:hAnsiTheme="minorHAnsi" w:cstheme="minorBidi"/>
          <w:sz w:val="22"/>
          <w:szCs w:val="22"/>
        </w:rPr>
        <w:t>’s</w:t>
      </w:r>
      <w:proofErr w:type="gramEnd"/>
      <w:r w:rsidR="3C8133BF" w:rsidRPr="30836775">
        <w:rPr>
          <w:rFonts w:asciiTheme="minorHAnsi" w:hAnsiTheme="minorHAnsi" w:cstheme="minorBidi"/>
          <w:sz w:val="22"/>
          <w:szCs w:val="22"/>
        </w:rPr>
        <w:t xml:space="preserve"> intent</w:t>
      </w:r>
      <w:r w:rsidR="7CD64EA2" w:rsidRPr="30836775">
        <w:rPr>
          <w:rFonts w:asciiTheme="minorHAnsi" w:hAnsiTheme="minorHAnsi" w:cstheme="minorBidi"/>
          <w:sz w:val="22"/>
          <w:szCs w:val="22"/>
        </w:rPr>
        <w:t xml:space="preserve"> with the Opioid </w:t>
      </w:r>
      <w:r w:rsidR="14680D49" w:rsidRPr="30836775">
        <w:rPr>
          <w:rFonts w:asciiTheme="minorHAnsi" w:hAnsiTheme="minorHAnsi" w:cstheme="minorBidi"/>
          <w:sz w:val="22"/>
          <w:szCs w:val="22"/>
        </w:rPr>
        <w:t xml:space="preserve">Abatement </w:t>
      </w:r>
      <w:r w:rsidR="7CD64EA2" w:rsidRPr="30836775">
        <w:rPr>
          <w:rFonts w:asciiTheme="minorHAnsi" w:hAnsiTheme="minorHAnsi" w:cstheme="minorBidi"/>
          <w:sz w:val="22"/>
          <w:szCs w:val="22"/>
        </w:rPr>
        <w:t xml:space="preserve">Innovation Challenge grant </w:t>
      </w:r>
      <w:r w:rsidR="3969A3F4" w:rsidRPr="30836775">
        <w:rPr>
          <w:rFonts w:asciiTheme="minorHAnsi" w:hAnsiTheme="minorHAnsi" w:cstheme="minorBidi"/>
          <w:sz w:val="22"/>
          <w:szCs w:val="22"/>
        </w:rPr>
        <w:t>is to accelerate</w:t>
      </w:r>
      <w:r w:rsidR="37C36E96" w:rsidRPr="30836775">
        <w:rPr>
          <w:rFonts w:asciiTheme="minorHAnsi" w:hAnsiTheme="minorHAnsi" w:cstheme="minorBidi"/>
          <w:sz w:val="22"/>
          <w:szCs w:val="22"/>
        </w:rPr>
        <w:t xml:space="preserve"> progress with</w:t>
      </w:r>
      <w:r w:rsidR="719E6FA6" w:rsidRPr="30836775">
        <w:rPr>
          <w:rFonts w:asciiTheme="minorHAnsi" w:hAnsiTheme="minorHAnsi" w:cstheme="minorBidi"/>
          <w:sz w:val="22"/>
          <w:szCs w:val="22"/>
        </w:rPr>
        <w:t xml:space="preserve"> </w:t>
      </w:r>
      <w:r w:rsidR="424221FD" w:rsidRPr="30836775">
        <w:rPr>
          <w:rFonts w:asciiTheme="minorHAnsi" w:hAnsiTheme="minorHAnsi" w:cstheme="minorBidi"/>
          <w:sz w:val="22"/>
          <w:szCs w:val="22"/>
        </w:rPr>
        <w:t>innovative</w:t>
      </w:r>
      <w:r w:rsidR="3C6D37AA" w:rsidRPr="30836775">
        <w:rPr>
          <w:rFonts w:asciiTheme="minorHAnsi" w:hAnsiTheme="minorHAnsi" w:cstheme="minorBidi"/>
          <w:sz w:val="22"/>
          <w:szCs w:val="22"/>
        </w:rPr>
        <w:t>, high-impact</w:t>
      </w:r>
      <w:r w:rsidR="719E6FA6" w:rsidRPr="30836775">
        <w:rPr>
          <w:rFonts w:asciiTheme="minorHAnsi" w:hAnsiTheme="minorHAnsi" w:cstheme="minorBidi"/>
          <w:sz w:val="22"/>
          <w:szCs w:val="22"/>
        </w:rPr>
        <w:t xml:space="preserve"> ideas</w:t>
      </w:r>
      <w:r w:rsidR="4365F3CE" w:rsidRPr="30836775">
        <w:rPr>
          <w:rFonts w:asciiTheme="minorHAnsi" w:hAnsiTheme="minorHAnsi" w:cstheme="minorBidi"/>
          <w:sz w:val="22"/>
          <w:szCs w:val="22"/>
        </w:rPr>
        <w:t xml:space="preserve"> to combat </w:t>
      </w:r>
      <w:r w:rsidR="4365F3CE" w:rsidRPr="30836775">
        <w:rPr>
          <w:rFonts w:asciiTheme="minorHAnsi" w:hAnsiTheme="minorHAnsi" w:cstheme="minorBidi"/>
          <w:color w:val="000000" w:themeColor="text1"/>
          <w:sz w:val="22"/>
          <w:szCs w:val="22"/>
        </w:rPr>
        <w:t>Colorado’s opioid crisis.</w:t>
      </w:r>
      <w:r w:rsidR="7D95DE06" w:rsidRPr="30836775">
        <w:rPr>
          <w:rFonts w:asciiTheme="minorHAnsi" w:hAnsiTheme="minorHAnsi" w:cstheme="minorBidi"/>
          <w:color w:val="000000" w:themeColor="text1"/>
          <w:sz w:val="22"/>
          <w:szCs w:val="22"/>
        </w:rPr>
        <w:t xml:space="preserve"> </w:t>
      </w:r>
      <w:r w:rsidR="477D0EDA" w:rsidRPr="30836775">
        <w:rPr>
          <w:rFonts w:asciiTheme="minorHAnsi" w:hAnsiTheme="minorHAnsi" w:cstheme="minorBidi"/>
          <w:color w:val="000000" w:themeColor="text1"/>
          <w:sz w:val="22"/>
          <w:szCs w:val="22"/>
        </w:rPr>
        <w:t>I</w:t>
      </w:r>
      <w:r w:rsidR="00DCA52C" w:rsidRPr="30836775">
        <w:rPr>
          <w:rFonts w:asciiTheme="minorHAnsi" w:hAnsiTheme="minorHAnsi" w:cstheme="minorBidi"/>
          <w:color w:val="000000" w:themeColor="text1"/>
          <w:sz w:val="22"/>
          <w:szCs w:val="22"/>
        </w:rPr>
        <w:t>nnovat</w:t>
      </w:r>
      <w:r w:rsidR="1075A6CC" w:rsidRPr="30836775">
        <w:rPr>
          <w:rFonts w:asciiTheme="minorHAnsi" w:hAnsiTheme="minorHAnsi" w:cstheme="minorBidi"/>
          <w:color w:val="000000" w:themeColor="text1"/>
          <w:sz w:val="22"/>
          <w:szCs w:val="22"/>
        </w:rPr>
        <w:t>ive ideas</w:t>
      </w:r>
      <w:r w:rsidR="00DCA52C" w:rsidRPr="30836775">
        <w:rPr>
          <w:rFonts w:asciiTheme="minorHAnsi" w:hAnsiTheme="minorHAnsi" w:cstheme="minorBidi"/>
          <w:color w:val="000000" w:themeColor="text1"/>
          <w:sz w:val="22"/>
          <w:szCs w:val="22"/>
        </w:rPr>
        <w:t xml:space="preserve"> </w:t>
      </w:r>
      <w:r w:rsidR="698B328E" w:rsidRPr="30836775">
        <w:rPr>
          <w:rFonts w:asciiTheme="minorHAnsi" w:hAnsiTheme="minorHAnsi" w:cstheme="minorBidi"/>
          <w:color w:val="000000" w:themeColor="text1"/>
          <w:sz w:val="22"/>
          <w:szCs w:val="22"/>
        </w:rPr>
        <w:t xml:space="preserve">must also </w:t>
      </w:r>
      <w:r w:rsidR="5C12ADBE" w:rsidRPr="30836775">
        <w:rPr>
          <w:rFonts w:asciiTheme="minorHAnsi" w:hAnsiTheme="minorHAnsi" w:cstheme="minorBidi"/>
          <w:color w:val="000000" w:themeColor="text1"/>
          <w:sz w:val="22"/>
          <w:szCs w:val="22"/>
        </w:rPr>
        <w:t xml:space="preserve">prompt </w:t>
      </w:r>
      <w:r w:rsidR="698B328E" w:rsidRPr="30836775">
        <w:rPr>
          <w:rFonts w:asciiTheme="minorHAnsi" w:hAnsiTheme="minorHAnsi" w:cstheme="minorBidi"/>
          <w:color w:val="000000" w:themeColor="text1"/>
          <w:sz w:val="22"/>
          <w:szCs w:val="22"/>
        </w:rPr>
        <w:t>action to create a solution.</w:t>
      </w:r>
      <w:r w:rsidR="234AE973" w:rsidRPr="30836775">
        <w:rPr>
          <w:rFonts w:asciiTheme="minorHAnsi" w:hAnsiTheme="minorHAnsi" w:cstheme="minorBidi"/>
          <w:color w:val="000000" w:themeColor="text1"/>
          <w:sz w:val="22"/>
          <w:szCs w:val="22"/>
        </w:rPr>
        <w:t xml:space="preserve"> </w:t>
      </w:r>
      <w:r w:rsidR="4A58686D" w:rsidRPr="30836775">
        <w:rPr>
          <w:rFonts w:asciiTheme="minorHAnsi" w:hAnsiTheme="minorHAnsi" w:cstheme="minorBidi"/>
          <w:color w:val="000000" w:themeColor="text1"/>
          <w:sz w:val="22"/>
          <w:szCs w:val="22"/>
        </w:rPr>
        <w:t>The ORU seeks partners that present actionable plans, with clear deliverables and timelines</w:t>
      </w:r>
      <w:r w:rsidR="488F9E02" w:rsidRPr="30836775">
        <w:rPr>
          <w:rFonts w:asciiTheme="minorHAnsi" w:hAnsiTheme="minorHAnsi" w:cstheme="minorBidi"/>
          <w:color w:val="000000" w:themeColor="text1"/>
          <w:sz w:val="22"/>
          <w:szCs w:val="22"/>
        </w:rPr>
        <w:t xml:space="preserve">, </w:t>
      </w:r>
      <w:r w:rsidR="4A58686D" w:rsidRPr="30836775">
        <w:rPr>
          <w:rFonts w:asciiTheme="minorHAnsi" w:hAnsiTheme="minorHAnsi" w:cstheme="minorBidi"/>
          <w:color w:val="000000" w:themeColor="text1"/>
          <w:sz w:val="22"/>
          <w:szCs w:val="22"/>
        </w:rPr>
        <w:t xml:space="preserve">that provide measurable impact </w:t>
      </w:r>
      <w:r w:rsidR="6D9870D8" w:rsidRPr="30836775">
        <w:rPr>
          <w:rFonts w:asciiTheme="minorHAnsi" w:hAnsiTheme="minorHAnsi" w:cstheme="minorBidi"/>
          <w:color w:val="000000" w:themeColor="text1"/>
          <w:sz w:val="22"/>
          <w:szCs w:val="22"/>
        </w:rPr>
        <w:t xml:space="preserve">in </w:t>
      </w:r>
      <w:r w:rsidR="24C23CCC" w:rsidRPr="30836775">
        <w:rPr>
          <w:rFonts w:asciiTheme="minorHAnsi" w:hAnsiTheme="minorHAnsi" w:cstheme="minorBidi"/>
          <w:color w:val="000000" w:themeColor="text1"/>
          <w:sz w:val="22"/>
          <w:szCs w:val="22"/>
        </w:rPr>
        <w:t>combatting the serious challenges of the opioid epidemic</w:t>
      </w:r>
      <w:r w:rsidR="6D9870D8" w:rsidRPr="30836775">
        <w:rPr>
          <w:rFonts w:asciiTheme="minorHAnsi" w:hAnsiTheme="minorHAnsi" w:cstheme="minorBidi"/>
          <w:color w:val="000000" w:themeColor="text1"/>
          <w:sz w:val="22"/>
          <w:szCs w:val="22"/>
        </w:rPr>
        <w:t>.</w:t>
      </w:r>
    </w:p>
    <w:p w14:paraId="5BE7FA56" w14:textId="13FC8791" w:rsidR="00C26665" w:rsidRPr="005A77BF" w:rsidRDefault="00473B66" w:rsidP="30836775">
      <w:pPr>
        <w:spacing w:after="120" w:line="259" w:lineRule="auto"/>
        <w:ind w:left="360"/>
        <w:rPr>
          <w:rFonts w:asciiTheme="minorHAnsi" w:hAnsiTheme="minorHAnsi" w:cstheme="minorBidi"/>
          <w:sz w:val="22"/>
          <w:szCs w:val="22"/>
        </w:rPr>
      </w:pPr>
      <w:r w:rsidRPr="30836775">
        <w:rPr>
          <w:rFonts w:asciiTheme="minorHAnsi" w:hAnsiTheme="minorHAnsi" w:cstheme="minorBidi"/>
          <w:sz w:val="22"/>
          <w:szCs w:val="22"/>
        </w:rPr>
        <w:t xml:space="preserve">Examples </w:t>
      </w:r>
      <w:r w:rsidR="00C109D3" w:rsidRPr="30836775">
        <w:rPr>
          <w:rFonts w:asciiTheme="minorHAnsi" w:hAnsiTheme="minorHAnsi" w:cstheme="minorBidi"/>
          <w:sz w:val="22"/>
          <w:szCs w:val="22"/>
        </w:rPr>
        <w:t>of</w:t>
      </w:r>
      <w:r w:rsidR="00B87258" w:rsidRPr="30836775">
        <w:rPr>
          <w:rFonts w:asciiTheme="minorHAnsi" w:hAnsiTheme="minorHAnsi" w:cstheme="minorBidi"/>
          <w:sz w:val="22"/>
          <w:szCs w:val="22"/>
        </w:rPr>
        <w:t xml:space="preserve"> </w:t>
      </w:r>
      <w:r w:rsidRPr="30836775">
        <w:rPr>
          <w:rFonts w:asciiTheme="minorHAnsi" w:hAnsiTheme="minorHAnsi" w:cstheme="minorBidi"/>
          <w:sz w:val="22"/>
          <w:szCs w:val="22"/>
        </w:rPr>
        <w:t>targeted areas</w:t>
      </w:r>
      <w:r w:rsidR="002C06CA" w:rsidRPr="30836775">
        <w:rPr>
          <w:rFonts w:asciiTheme="minorHAnsi" w:hAnsiTheme="minorHAnsi" w:cstheme="minorBidi"/>
          <w:sz w:val="22"/>
          <w:szCs w:val="22"/>
        </w:rPr>
        <w:t xml:space="preserve"> could</w:t>
      </w:r>
      <w:r w:rsidRPr="30836775">
        <w:rPr>
          <w:rFonts w:asciiTheme="minorHAnsi" w:hAnsiTheme="minorHAnsi" w:cstheme="minorBidi"/>
          <w:sz w:val="22"/>
          <w:szCs w:val="22"/>
        </w:rPr>
        <w:t xml:space="preserve"> include</w:t>
      </w:r>
      <w:r w:rsidR="002C06CA" w:rsidRPr="30836775">
        <w:rPr>
          <w:rFonts w:asciiTheme="minorHAnsi" w:hAnsiTheme="minorHAnsi" w:cstheme="minorBidi"/>
          <w:sz w:val="22"/>
          <w:szCs w:val="22"/>
        </w:rPr>
        <w:t>, but are not limited to</w:t>
      </w:r>
      <w:r w:rsidR="00FB7663" w:rsidRPr="30836775">
        <w:rPr>
          <w:rFonts w:asciiTheme="minorHAnsi" w:hAnsiTheme="minorHAnsi" w:cstheme="minorBidi"/>
          <w:sz w:val="22"/>
          <w:szCs w:val="22"/>
        </w:rPr>
        <w:t xml:space="preserve"> the</w:t>
      </w:r>
      <w:r w:rsidR="006F600C">
        <w:rPr>
          <w:rFonts w:asciiTheme="minorHAnsi" w:hAnsiTheme="minorHAnsi" w:cstheme="minorBidi"/>
          <w:sz w:val="22"/>
          <w:szCs w:val="22"/>
        </w:rPr>
        <w:t xml:space="preserve"> </w:t>
      </w:r>
      <w:hyperlink r:id="rId13" w:history="1">
        <w:r w:rsidR="006F600C" w:rsidRPr="00C218DA">
          <w:rPr>
            <w:rStyle w:val="Hyperlink"/>
            <w:rFonts w:asciiTheme="minorHAnsi" w:hAnsiTheme="minorHAnsi" w:cstheme="minorBidi"/>
            <w:sz w:val="22"/>
            <w:szCs w:val="22"/>
          </w:rPr>
          <w:t>Approved Purposes as described in Exhibit A</w:t>
        </w:r>
      </w:hyperlink>
      <w:r w:rsidR="006F600C">
        <w:rPr>
          <w:rFonts w:asciiTheme="minorHAnsi" w:hAnsiTheme="minorHAnsi" w:cstheme="minorBidi"/>
          <w:sz w:val="22"/>
          <w:szCs w:val="22"/>
        </w:rPr>
        <w:t xml:space="preserve"> of the MOU</w:t>
      </w:r>
      <w:r w:rsidR="56D1DC64" w:rsidRPr="30836775">
        <w:rPr>
          <w:rFonts w:asciiTheme="minorHAnsi" w:hAnsiTheme="minorHAnsi" w:cstheme="minorBidi"/>
          <w:sz w:val="22"/>
          <w:szCs w:val="22"/>
        </w:rPr>
        <w:t xml:space="preserve"> </w:t>
      </w:r>
      <w:r w:rsidR="004F54CA" w:rsidRPr="005A77BF">
        <w:rPr>
          <w:rFonts w:asciiTheme="minorHAnsi" w:hAnsiTheme="minorHAnsi" w:cstheme="minorBidi"/>
          <w:sz w:val="22"/>
          <w:szCs w:val="22"/>
        </w:rPr>
        <w:t>(“Approved Purposes”</w:t>
      </w:r>
      <w:r w:rsidR="000D002A" w:rsidRPr="005A77BF">
        <w:rPr>
          <w:rFonts w:asciiTheme="minorHAnsi" w:hAnsiTheme="minorHAnsi" w:cstheme="minorBidi"/>
          <w:sz w:val="22"/>
          <w:szCs w:val="22"/>
        </w:rPr>
        <w:t xml:space="preserve">). </w:t>
      </w:r>
      <w:r w:rsidR="009B48FC" w:rsidRPr="005A77BF">
        <w:rPr>
          <w:rFonts w:asciiTheme="minorHAnsi" w:hAnsiTheme="minorHAnsi" w:cstheme="minorBidi"/>
          <w:sz w:val="22"/>
          <w:szCs w:val="22"/>
        </w:rPr>
        <w:t>D</w:t>
      </w:r>
      <w:r w:rsidR="000820BA" w:rsidRPr="005A77BF">
        <w:rPr>
          <w:rFonts w:asciiTheme="minorHAnsi" w:hAnsiTheme="minorHAnsi" w:cstheme="minorBidi"/>
          <w:sz w:val="22"/>
          <w:szCs w:val="22"/>
        </w:rPr>
        <w:t>etail</w:t>
      </w:r>
      <w:r w:rsidR="009B48FC" w:rsidRPr="005A77BF">
        <w:rPr>
          <w:rFonts w:asciiTheme="minorHAnsi" w:hAnsiTheme="minorHAnsi" w:cstheme="minorBidi"/>
          <w:sz w:val="22"/>
          <w:szCs w:val="22"/>
        </w:rPr>
        <w:t xml:space="preserve"> on each targeted area</w:t>
      </w:r>
      <w:r w:rsidR="000820BA" w:rsidRPr="005A77BF">
        <w:rPr>
          <w:rFonts w:asciiTheme="minorHAnsi" w:hAnsiTheme="minorHAnsi" w:cstheme="minorBidi"/>
          <w:sz w:val="22"/>
          <w:szCs w:val="22"/>
        </w:rPr>
        <w:t xml:space="preserve"> </w:t>
      </w:r>
      <w:r w:rsidR="00CA6C16" w:rsidRPr="005A77BF">
        <w:rPr>
          <w:rFonts w:asciiTheme="minorHAnsi" w:hAnsiTheme="minorHAnsi" w:cstheme="minorBidi"/>
          <w:sz w:val="22"/>
          <w:szCs w:val="22"/>
        </w:rPr>
        <w:t xml:space="preserve">can be found in </w:t>
      </w:r>
      <w:r w:rsidR="006F3481" w:rsidRPr="005A77BF">
        <w:rPr>
          <w:rFonts w:asciiTheme="minorHAnsi" w:hAnsiTheme="minorHAnsi" w:cstheme="minorBidi"/>
          <w:sz w:val="22"/>
          <w:szCs w:val="22"/>
        </w:rPr>
        <w:t>Appendix A</w:t>
      </w:r>
      <w:r w:rsidR="00FF511F" w:rsidRPr="005A77BF">
        <w:rPr>
          <w:rFonts w:asciiTheme="minorHAnsi" w:hAnsiTheme="minorHAnsi" w:cstheme="minorBidi"/>
          <w:sz w:val="22"/>
          <w:szCs w:val="22"/>
        </w:rPr>
        <w:t xml:space="preserve"> as well as </w:t>
      </w:r>
      <w:r w:rsidR="005A77BF" w:rsidRPr="005A77BF">
        <w:rPr>
          <w:rFonts w:asciiTheme="minorHAnsi" w:hAnsiTheme="minorHAnsi" w:cstheme="minorBidi"/>
          <w:sz w:val="22"/>
          <w:szCs w:val="22"/>
        </w:rPr>
        <w:t xml:space="preserve">the </w:t>
      </w:r>
      <w:r w:rsidR="00EF4CB8" w:rsidRPr="005A77BF">
        <w:rPr>
          <w:rStyle w:val="eop"/>
          <w:rFonts w:asciiTheme="minorHAnsi" w:hAnsiTheme="minorHAnsi" w:cstheme="minorBidi"/>
          <w:sz w:val="22"/>
          <w:szCs w:val="22"/>
        </w:rPr>
        <w:t>link provided in “Tools and Guidance”</w:t>
      </w:r>
      <w:r w:rsidR="005A77BF" w:rsidRPr="005A77BF">
        <w:rPr>
          <w:rStyle w:val="eop"/>
          <w:rFonts w:asciiTheme="minorHAnsi" w:hAnsiTheme="minorHAnsi" w:cstheme="minorBidi"/>
          <w:sz w:val="22"/>
          <w:szCs w:val="22"/>
        </w:rPr>
        <w:t>.</w:t>
      </w:r>
    </w:p>
    <w:p w14:paraId="5CC29912" w14:textId="2513982E" w:rsidR="00C30DE7" w:rsidRPr="00F312EE" w:rsidRDefault="00C30DE7" w:rsidP="00311E13">
      <w:pPr>
        <w:pStyle w:val="ListParagraph"/>
        <w:numPr>
          <w:ilvl w:val="0"/>
          <w:numId w:val="8"/>
        </w:numPr>
        <w:spacing w:after="120" w:line="259" w:lineRule="auto"/>
        <w:ind w:left="1080"/>
        <w:rPr>
          <w:rFonts w:asciiTheme="minorHAnsi" w:hAnsiTheme="minorHAnsi" w:cstheme="minorHAnsi"/>
        </w:rPr>
      </w:pPr>
      <w:r w:rsidRPr="00F312EE">
        <w:rPr>
          <w:rFonts w:asciiTheme="minorHAnsi" w:hAnsiTheme="minorHAnsi" w:cstheme="minorHAnsi"/>
        </w:rPr>
        <w:t>Prevention</w:t>
      </w:r>
      <w:r w:rsidR="008612E8" w:rsidRPr="00F312EE">
        <w:rPr>
          <w:rFonts w:asciiTheme="minorHAnsi" w:hAnsiTheme="minorHAnsi" w:cstheme="minorHAnsi"/>
        </w:rPr>
        <w:t xml:space="preserve"> and Early Intervention</w:t>
      </w:r>
    </w:p>
    <w:p w14:paraId="509655F2" w14:textId="11B94012" w:rsidR="00A83DAB" w:rsidRPr="00F312EE" w:rsidRDefault="00A83DAB" w:rsidP="00311E13">
      <w:pPr>
        <w:pStyle w:val="ListParagraph"/>
        <w:numPr>
          <w:ilvl w:val="0"/>
          <w:numId w:val="8"/>
        </w:numPr>
        <w:spacing w:after="120" w:line="259" w:lineRule="auto"/>
        <w:ind w:left="1080"/>
        <w:rPr>
          <w:rFonts w:asciiTheme="minorHAnsi" w:hAnsiTheme="minorHAnsi" w:cstheme="minorHAnsi"/>
        </w:rPr>
      </w:pPr>
      <w:r w:rsidRPr="00F312EE">
        <w:rPr>
          <w:rFonts w:asciiTheme="minorHAnsi" w:hAnsiTheme="minorHAnsi" w:cstheme="minorHAnsi"/>
        </w:rPr>
        <w:t xml:space="preserve">Harm Reduction </w:t>
      </w:r>
    </w:p>
    <w:p w14:paraId="1EBDDB72" w14:textId="08DB4DC4" w:rsidR="003628C5" w:rsidRPr="00F312EE" w:rsidRDefault="003D7D94" w:rsidP="00311E13">
      <w:pPr>
        <w:pStyle w:val="ListParagraph"/>
        <w:numPr>
          <w:ilvl w:val="0"/>
          <w:numId w:val="8"/>
        </w:numPr>
        <w:spacing w:after="120" w:line="259" w:lineRule="auto"/>
        <w:ind w:left="1080"/>
        <w:rPr>
          <w:rFonts w:asciiTheme="minorHAnsi" w:hAnsiTheme="minorHAnsi" w:cstheme="minorHAnsi"/>
        </w:rPr>
      </w:pPr>
      <w:r w:rsidRPr="00F312EE">
        <w:rPr>
          <w:rFonts w:asciiTheme="minorHAnsi" w:hAnsiTheme="minorHAnsi" w:cstheme="minorHAnsi"/>
        </w:rPr>
        <w:t>Treatment</w:t>
      </w:r>
    </w:p>
    <w:p w14:paraId="6346249D" w14:textId="108C1C19" w:rsidR="003D7D94" w:rsidRPr="00F312EE" w:rsidRDefault="003D7D94" w:rsidP="00311E13">
      <w:pPr>
        <w:pStyle w:val="ListParagraph"/>
        <w:numPr>
          <w:ilvl w:val="0"/>
          <w:numId w:val="8"/>
        </w:numPr>
        <w:spacing w:after="120" w:line="259" w:lineRule="auto"/>
        <w:ind w:left="1080"/>
        <w:rPr>
          <w:rFonts w:asciiTheme="minorHAnsi" w:eastAsia="Trebuchet MS" w:hAnsiTheme="minorHAnsi" w:cstheme="minorHAnsi"/>
        </w:rPr>
      </w:pPr>
      <w:r w:rsidRPr="00F312EE">
        <w:rPr>
          <w:rFonts w:asciiTheme="minorHAnsi" w:hAnsiTheme="minorHAnsi" w:cstheme="minorHAnsi"/>
        </w:rPr>
        <w:t>Recovery</w:t>
      </w:r>
    </w:p>
    <w:p w14:paraId="4D634622" w14:textId="728909E6" w:rsidR="009B3C6C" w:rsidRPr="00F312EE" w:rsidRDefault="00221086" w:rsidP="00311E13">
      <w:pPr>
        <w:pStyle w:val="ListParagraph"/>
        <w:numPr>
          <w:ilvl w:val="0"/>
          <w:numId w:val="8"/>
        </w:numPr>
        <w:spacing w:after="120" w:line="259" w:lineRule="auto"/>
        <w:ind w:left="1080"/>
        <w:rPr>
          <w:rFonts w:asciiTheme="minorHAnsi" w:hAnsiTheme="minorHAnsi" w:cstheme="minorHAnsi"/>
        </w:rPr>
      </w:pPr>
      <w:r w:rsidRPr="00F312EE">
        <w:rPr>
          <w:rFonts w:asciiTheme="minorHAnsi" w:hAnsiTheme="minorHAnsi" w:cstheme="minorHAnsi"/>
        </w:rPr>
        <w:t>Continuum of Care</w:t>
      </w:r>
      <w:r w:rsidR="008612E8" w:rsidRPr="00F312EE">
        <w:rPr>
          <w:rFonts w:asciiTheme="minorHAnsi" w:hAnsiTheme="minorHAnsi" w:cstheme="minorHAnsi"/>
        </w:rPr>
        <w:t xml:space="preserve"> and/or Care Coordination</w:t>
      </w:r>
    </w:p>
    <w:p w14:paraId="2D2BD346" w14:textId="79A72D60" w:rsidR="009B3C6C" w:rsidRPr="00F312EE" w:rsidRDefault="009B3C6C" w:rsidP="00311E13">
      <w:pPr>
        <w:pStyle w:val="ListParagraph"/>
        <w:numPr>
          <w:ilvl w:val="0"/>
          <w:numId w:val="8"/>
        </w:numPr>
        <w:spacing w:after="120" w:line="259" w:lineRule="auto"/>
        <w:ind w:left="1080"/>
        <w:rPr>
          <w:rFonts w:asciiTheme="minorHAnsi" w:hAnsiTheme="minorHAnsi" w:cstheme="minorHAnsi"/>
        </w:rPr>
      </w:pPr>
      <w:r w:rsidRPr="00F312EE">
        <w:rPr>
          <w:rFonts w:asciiTheme="minorHAnsi" w:hAnsiTheme="minorHAnsi" w:cstheme="minorHAnsi"/>
        </w:rPr>
        <w:t>Behavioral Health Services in the Criminal Justice or Law Enforcement Setting - supply side illicit substance interdiction will not be considered for this grant opportunity</w:t>
      </w:r>
    </w:p>
    <w:p w14:paraId="540016C0" w14:textId="7ADDA8B5" w:rsidR="00D40EC5" w:rsidRPr="00F312EE" w:rsidRDefault="00D40EC5" w:rsidP="00311E13">
      <w:pPr>
        <w:pStyle w:val="ListParagraph"/>
        <w:numPr>
          <w:ilvl w:val="0"/>
          <w:numId w:val="8"/>
        </w:numPr>
        <w:spacing w:after="120" w:line="259" w:lineRule="auto"/>
        <w:ind w:left="1080"/>
        <w:rPr>
          <w:rFonts w:asciiTheme="minorHAnsi" w:hAnsiTheme="minorHAnsi" w:cstheme="minorBidi"/>
        </w:rPr>
      </w:pPr>
      <w:r w:rsidRPr="00F312EE">
        <w:rPr>
          <w:rFonts w:asciiTheme="minorHAnsi" w:hAnsiTheme="minorHAnsi" w:cstheme="minorBidi"/>
        </w:rPr>
        <w:t>Technological Advances</w:t>
      </w:r>
      <w:r w:rsidR="00303B31" w:rsidRPr="00F312EE">
        <w:rPr>
          <w:rFonts w:asciiTheme="minorHAnsi" w:hAnsiTheme="minorHAnsi" w:cstheme="minorBidi"/>
        </w:rPr>
        <w:t xml:space="preserve"> to </w:t>
      </w:r>
      <w:r w:rsidR="00F864AE" w:rsidRPr="00F312EE">
        <w:rPr>
          <w:rFonts w:asciiTheme="minorHAnsi" w:hAnsiTheme="minorHAnsi" w:cstheme="minorBidi"/>
        </w:rPr>
        <w:t>s</w:t>
      </w:r>
      <w:r w:rsidR="00363511" w:rsidRPr="00F312EE">
        <w:rPr>
          <w:rFonts w:asciiTheme="minorHAnsi" w:hAnsiTheme="minorHAnsi" w:cstheme="minorBidi"/>
        </w:rPr>
        <w:t xml:space="preserve">upport </w:t>
      </w:r>
      <w:r w:rsidR="00F864AE" w:rsidRPr="00F312EE">
        <w:rPr>
          <w:rFonts w:asciiTheme="minorHAnsi" w:hAnsiTheme="minorHAnsi" w:cstheme="minorBidi"/>
        </w:rPr>
        <w:t>a</w:t>
      </w:r>
      <w:r w:rsidR="00363511" w:rsidRPr="00F312EE">
        <w:rPr>
          <w:rFonts w:asciiTheme="minorHAnsi" w:hAnsiTheme="minorHAnsi" w:cstheme="minorBidi"/>
        </w:rPr>
        <w:t xml:space="preserve">ny of the </w:t>
      </w:r>
      <w:r w:rsidR="00A9009E" w:rsidRPr="00F312EE">
        <w:rPr>
          <w:rFonts w:asciiTheme="minorHAnsi" w:hAnsiTheme="minorHAnsi" w:cstheme="minorBidi"/>
        </w:rPr>
        <w:t>Approved Purposes</w:t>
      </w:r>
      <w:r w:rsidR="2BCA35E8" w:rsidRPr="00F312EE">
        <w:rPr>
          <w:rFonts w:asciiTheme="minorHAnsi" w:hAnsiTheme="minorHAnsi" w:cstheme="minorBidi"/>
        </w:rPr>
        <w:t>, incorporated by reference to this RFA.</w:t>
      </w:r>
    </w:p>
    <w:p w14:paraId="2795BD87" w14:textId="292EECDA" w:rsidR="005F34AD" w:rsidRPr="004D332B" w:rsidRDefault="005F34AD" w:rsidP="77F1C5CA">
      <w:pPr>
        <w:spacing w:after="120" w:line="259" w:lineRule="auto"/>
        <w:ind w:left="360"/>
        <w:rPr>
          <w:rFonts w:asciiTheme="minorHAnsi" w:eastAsia="Trebuchet MS" w:hAnsiTheme="minorHAnsi" w:cstheme="minorBidi"/>
          <w:sz w:val="22"/>
          <w:szCs w:val="22"/>
        </w:rPr>
      </w:pPr>
      <w:r w:rsidRPr="77F1C5CA">
        <w:rPr>
          <w:rFonts w:asciiTheme="minorHAnsi" w:hAnsiTheme="minorHAnsi" w:cstheme="minorBidi"/>
          <w:sz w:val="22"/>
          <w:szCs w:val="22"/>
        </w:rPr>
        <w:t xml:space="preserve">The focus of the Opioid Abatement Innovation Challenge is intentionally broad to encourage advanced ideas and solutions that will maximize impact of the </w:t>
      </w:r>
      <w:r w:rsidR="5BF7A156" w:rsidRPr="77F1C5CA">
        <w:rPr>
          <w:rFonts w:asciiTheme="minorHAnsi" w:hAnsiTheme="minorHAnsi" w:cstheme="minorBidi"/>
          <w:sz w:val="22"/>
          <w:szCs w:val="22"/>
        </w:rPr>
        <w:t>S</w:t>
      </w:r>
      <w:r w:rsidRPr="77F1C5CA">
        <w:rPr>
          <w:rFonts w:asciiTheme="minorHAnsi" w:hAnsiTheme="minorHAnsi" w:cstheme="minorBidi"/>
          <w:sz w:val="22"/>
          <w:szCs w:val="22"/>
        </w:rPr>
        <w:t xml:space="preserve">tate’s Opioid Settlement funds. Applicants are encouraged to reference </w:t>
      </w:r>
      <w:r w:rsidR="008542E1" w:rsidRPr="77F1C5CA">
        <w:rPr>
          <w:rStyle w:val="eop"/>
          <w:rFonts w:asciiTheme="minorHAnsi" w:hAnsiTheme="minorHAnsi" w:cstheme="minorBidi"/>
          <w:sz w:val="22"/>
          <w:szCs w:val="22"/>
        </w:rPr>
        <w:t>the</w:t>
      </w:r>
      <w:r w:rsidR="006C713E" w:rsidRPr="77F1C5CA">
        <w:rPr>
          <w:rStyle w:val="eop"/>
          <w:rFonts w:asciiTheme="minorHAnsi" w:hAnsiTheme="minorHAnsi" w:cstheme="minorBidi"/>
          <w:sz w:val="22"/>
          <w:szCs w:val="22"/>
        </w:rPr>
        <w:t xml:space="preserve"> </w:t>
      </w:r>
      <w:r w:rsidR="00F53F4F" w:rsidRPr="77F1C5CA">
        <w:rPr>
          <w:rStyle w:val="eop"/>
          <w:rFonts w:asciiTheme="minorHAnsi" w:hAnsiTheme="minorHAnsi" w:cstheme="minorBidi"/>
          <w:sz w:val="22"/>
          <w:szCs w:val="22"/>
        </w:rPr>
        <w:t>A</w:t>
      </w:r>
      <w:r w:rsidR="006C713E" w:rsidRPr="77F1C5CA">
        <w:rPr>
          <w:rStyle w:val="eop"/>
          <w:rFonts w:asciiTheme="minorHAnsi" w:hAnsiTheme="minorHAnsi" w:cstheme="minorBidi"/>
          <w:sz w:val="22"/>
          <w:szCs w:val="22"/>
        </w:rPr>
        <w:t xml:space="preserve">pproved </w:t>
      </w:r>
      <w:r w:rsidR="00F53F4F" w:rsidRPr="77F1C5CA">
        <w:rPr>
          <w:rStyle w:val="eop"/>
          <w:rFonts w:asciiTheme="minorHAnsi" w:hAnsiTheme="minorHAnsi" w:cstheme="minorBidi"/>
          <w:sz w:val="22"/>
          <w:szCs w:val="22"/>
        </w:rPr>
        <w:t>P</w:t>
      </w:r>
      <w:r w:rsidR="006C713E" w:rsidRPr="77F1C5CA">
        <w:rPr>
          <w:rStyle w:val="eop"/>
          <w:rFonts w:asciiTheme="minorHAnsi" w:hAnsiTheme="minorHAnsi" w:cstheme="minorBidi"/>
          <w:sz w:val="22"/>
          <w:szCs w:val="22"/>
        </w:rPr>
        <w:t>urposes</w:t>
      </w:r>
      <w:r w:rsidRPr="77F1C5CA">
        <w:rPr>
          <w:rStyle w:val="eop"/>
          <w:rFonts w:asciiTheme="minorHAnsi" w:hAnsiTheme="minorHAnsi" w:cstheme="minorBidi"/>
          <w:sz w:val="22"/>
          <w:szCs w:val="22"/>
        </w:rPr>
        <w:t xml:space="preserve">, and </w:t>
      </w:r>
      <w:r w:rsidR="007865E5" w:rsidRPr="77F1C5CA">
        <w:rPr>
          <w:rStyle w:val="eop"/>
          <w:rFonts w:asciiTheme="minorHAnsi" w:hAnsiTheme="minorHAnsi" w:cstheme="minorBidi"/>
          <w:sz w:val="22"/>
          <w:szCs w:val="22"/>
        </w:rPr>
        <w:t>the</w:t>
      </w:r>
      <w:r w:rsidRPr="77F1C5CA">
        <w:rPr>
          <w:rStyle w:val="eop"/>
          <w:rFonts w:asciiTheme="minorHAnsi" w:hAnsiTheme="minorHAnsi" w:cstheme="minorBidi"/>
          <w:sz w:val="22"/>
          <w:szCs w:val="22"/>
        </w:rPr>
        <w:t xml:space="preserve"> Budget</w:t>
      </w:r>
      <w:r w:rsidR="00F948C3" w:rsidRPr="77F1C5CA">
        <w:rPr>
          <w:rStyle w:val="eop"/>
          <w:rFonts w:asciiTheme="minorHAnsi" w:hAnsiTheme="minorHAnsi" w:cstheme="minorBidi"/>
          <w:sz w:val="22"/>
          <w:szCs w:val="22"/>
        </w:rPr>
        <w:t xml:space="preserve"> and Work</w:t>
      </w:r>
      <w:r w:rsidR="00EA21C6" w:rsidRPr="77F1C5CA">
        <w:rPr>
          <w:rStyle w:val="eop"/>
          <w:rFonts w:asciiTheme="minorHAnsi" w:hAnsiTheme="minorHAnsi" w:cstheme="minorBidi"/>
          <w:sz w:val="22"/>
          <w:szCs w:val="22"/>
        </w:rPr>
        <w:t xml:space="preserve"> P</w:t>
      </w:r>
      <w:r w:rsidR="00F948C3" w:rsidRPr="77F1C5CA">
        <w:rPr>
          <w:rStyle w:val="eop"/>
          <w:rFonts w:asciiTheme="minorHAnsi" w:hAnsiTheme="minorHAnsi" w:cstheme="minorBidi"/>
          <w:sz w:val="22"/>
          <w:szCs w:val="22"/>
        </w:rPr>
        <w:t>lan</w:t>
      </w:r>
      <w:r w:rsidRPr="77F1C5CA">
        <w:rPr>
          <w:rStyle w:val="eop"/>
          <w:rFonts w:asciiTheme="minorHAnsi" w:hAnsiTheme="minorHAnsi" w:cstheme="minorBidi"/>
          <w:sz w:val="22"/>
          <w:szCs w:val="22"/>
        </w:rPr>
        <w:t xml:space="preserve"> Template</w:t>
      </w:r>
      <w:r w:rsidR="007865E5" w:rsidRPr="77F1C5CA">
        <w:rPr>
          <w:rStyle w:val="eop"/>
          <w:rFonts w:asciiTheme="minorHAnsi" w:hAnsiTheme="minorHAnsi" w:cstheme="minorBidi"/>
          <w:sz w:val="22"/>
          <w:szCs w:val="22"/>
        </w:rPr>
        <w:t xml:space="preserve"> </w:t>
      </w:r>
      <w:r w:rsidR="00533725" w:rsidRPr="77F1C5CA">
        <w:rPr>
          <w:rStyle w:val="eop"/>
          <w:rFonts w:asciiTheme="minorHAnsi" w:hAnsiTheme="minorHAnsi" w:cstheme="minorBidi"/>
          <w:sz w:val="22"/>
          <w:szCs w:val="22"/>
        </w:rPr>
        <w:t>(link</w:t>
      </w:r>
      <w:r w:rsidR="00383483" w:rsidRPr="77F1C5CA">
        <w:rPr>
          <w:rStyle w:val="eop"/>
          <w:rFonts w:asciiTheme="minorHAnsi" w:hAnsiTheme="minorHAnsi" w:cstheme="minorBidi"/>
          <w:sz w:val="22"/>
          <w:szCs w:val="22"/>
        </w:rPr>
        <w:t xml:space="preserve"> provided </w:t>
      </w:r>
      <w:r w:rsidR="0021574B" w:rsidRPr="77F1C5CA">
        <w:rPr>
          <w:rStyle w:val="eop"/>
          <w:rFonts w:asciiTheme="minorHAnsi" w:hAnsiTheme="minorHAnsi" w:cstheme="minorBidi"/>
          <w:sz w:val="22"/>
          <w:szCs w:val="22"/>
        </w:rPr>
        <w:t xml:space="preserve">in </w:t>
      </w:r>
      <w:r w:rsidR="008A5F1D" w:rsidRPr="77F1C5CA">
        <w:rPr>
          <w:rStyle w:val="eop"/>
          <w:rFonts w:asciiTheme="minorHAnsi" w:hAnsiTheme="minorHAnsi" w:cstheme="minorBidi"/>
          <w:sz w:val="22"/>
          <w:szCs w:val="22"/>
        </w:rPr>
        <w:t>“Tools and Guidance”</w:t>
      </w:r>
      <w:r w:rsidR="00065F12" w:rsidRPr="77F1C5CA">
        <w:rPr>
          <w:rStyle w:val="eop"/>
          <w:rFonts w:asciiTheme="minorHAnsi" w:hAnsiTheme="minorHAnsi" w:cstheme="minorBidi"/>
          <w:sz w:val="22"/>
          <w:szCs w:val="22"/>
        </w:rPr>
        <w:t>)</w:t>
      </w:r>
      <w:r w:rsidRPr="77F1C5CA">
        <w:rPr>
          <w:rStyle w:val="eop"/>
          <w:rFonts w:asciiTheme="minorHAnsi" w:hAnsiTheme="minorHAnsi" w:cstheme="minorBidi"/>
          <w:sz w:val="22"/>
          <w:szCs w:val="22"/>
        </w:rPr>
        <w:t xml:space="preserve">. </w:t>
      </w:r>
      <w:r w:rsidR="0AF9A40A" w:rsidRPr="77F1C5CA">
        <w:rPr>
          <w:rFonts w:asciiTheme="minorHAnsi" w:eastAsia="Segoe UI" w:hAnsiTheme="minorHAnsi" w:cstheme="minorBidi"/>
          <w:sz w:val="22"/>
          <w:szCs w:val="22"/>
        </w:rPr>
        <w:t>The anticipated projected funding period is from January 2024 through January 2026. The actual funding period will coincide with the award date and grant agreement execution and is subject to vary from the dates above, accordingly</w:t>
      </w:r>
      <w:r w:rsidR="001F037B" w:rsidRPr="77F1C5CA">
        <w:rPr>
          <w:rFonts w:asciiTheme="minorHAnsi" w:eastAsia="Segoe UI" w:hAnsiTheme="minorHAnsi" w:cstheme="minorBidi"/>
          <w:sz w:val="22"/>
          <w:szCs w:val="22"/>
        </w:rPr>
        <w:t>.</w:t>
      </w:r>
    </w:p>
    <w:p w14:paraId="6518D1D1" w14:textId="2B6370F1" w:rsidR="00D13C98" w:rsidRPr="004D332B" w:rsidRDefault="002A5DDE" w:rsidP="77F1C5CA">
      <w:pPr>
        <w:pStyle w:val="Heading1"/>
        <w:spacing w:before="240" w:after="120" w:line="259" w:lineRule="auto"/>
        <w:rPr>
          <w:rFonts w:asciiTheme="minorHAnsi" w:hAnsiTheme="minorHAnsi" w:cstheme="minorBidi"/>
          <w:sz w:val="24"/>
          <w:szCs w:val="24"/>
        </w:rPr>
      </w:pPr>
      <w:bookmarkStart w:id="1" w:name="_Toc345494040"/>
      <w:bookmarkStart w:id="2" w:name="_Toc361822298"/>
      <w:bookmarkStart w:id="3" w:name="_Toc361822373"/>
      <w:bookmarkStart w:id="4" w:name="_Toc361822987"/>
      <w:bookmarkStart w:id="5" w:name="_Toc458772562"/>
      <w:r w:rsidRPr="77F1C5CA">
        <w:rPr>
          <w:rFonts w:asciiTheme="minorHAnsi" w:hAnsiTheme="minorHAnsi" w:cstheme="minorBidi"/>
          <w:sz w:val="24"/>
          <w:szCs w:val="24"/>
        </w:rPr>
        <w:t>FUNDING AND BUDGET REQUIREMENTS</w:t>
      </w:r>
    </w:p>
    <w:p w14:paraId="7FE5127A" w14:textId="4EDCFB8D" w:rsidR="009C4C53" w:rsidRPr="004D332B" w:rsidRDefault="003822B1" w:rsidP="77F1C5CA">
      <w:pPr>
        <w:pStyle w:val="ListParagraph"/>
        <w:numPr>
          <w:ilvl w:val="0"/>
          <w:numId w:val="15"/>
        </w:numPr>
        <w:spacing w:after="120" w:line="259" w:lineRule="auto"/>
        <w:rPr>
          <w:rFonts w:asciiTheme="minorHAnsi" w:hAnsiTheme="minorHAnsi" w:cstheme="minorBidi"/>
          <w:b/>
          <w:bCs/>
        </w:rPr>
      </w:pPr>
      <w:r w:rsidRPr="77F1C5CA">
        <w:rPr>
          <w:rFonts w:asciiTheme="minorHAnsi" w:hAnsiTheme="minorHAnsi" w:cstheme="minorBidi"/>
          <w:b/>
          <w:bCs/>
        </w:rPr>
        <w:t>Funding</w:t>
      </w:r>
      <w:r w:rsidR="00273F90" w:rsidRPr="77F1C5CA">
        <w:rPr>
          <w:rFonts w:asciiTheme="minorHAnsi" w:hAnsiTheme="minorHAnsi" w:cstheme="minorBidi"/>
          <w:b/>
          <w:bCs/>
        </w:rPr>
        <w:t xml:space="preserve"> Requirements</w:t>
      </w:r>
    </w:p>
    <w:p w14:paraId="56C3266C" w14:textId="701C30F9" w:rsidR="00D13C98" w:rsidRPr="004D332B" w:rsidRDefault="4F7564FA" w:rsidP="049DB5DB">
      <w:pPr>
        <w:pStyle w:val="ListParagraph"/>
        <w:spacing w:after="120" w:line="259" w:lineRule="auto"/>
        <w:ind w:left="360"/>
        <w:rPr>
          <w:rFonts w:asciiTheme="minorHAnsi" w:hAnsiTheme="minorHAnsi" w:cstheme="minorBidi"/>
        </w:rPr>
      </w:pPr>
      <w:r w:rsidRPr="0A875114">
        <w:rPr>
          <w:rFonts w:asciiTheme="minorHAnsi" w:hAnsiTheme="minorHAnsi" w:cstheme="minorBidi"/>
        </w:rPr>
        <w:t xml:space="preserve">Applicants may </w:t>
      </w:r>
      <w:r w:rsidR="1E655EBB" w:rsidRPr="0A875114">
        <w:rPr>
          <w:rFonts w:asciiTheme="minorHAnsi" w:hAnsiTheme="minorHAnsi" w:cstheme="minorBidi"/>
        </w:rPr>
        <w:t xml:space="preserve">only </w:t>
      </w:r>
      <w:r w:rsidRPr="0A875114">
        <w:rPr>
          <w:rFonts w:asciiTheme="minorHAnsi" w:hAnsiTheme="minorHAnsi" w:cstheme="minorBidi"/>
        </w:rPr>
        <w:t>apply for one of the following three funding tiers</w:t>
      </w:r>
      <w:r w:rsidR="0FDBE394" w:rsidRPr="0A875114">
        <w:rPr>
          <w:rFonts w:asciiTheme="minorHAnsi" w:hAnsiTheme="minorHAnsi" w:cstheme="minorBidi"/>
        </w:rPr>
        <w:t xml:space="preserve"> over the course of a 2-year </w:t>
      </w:r>
      <w:r w:rsidR="55ABA5FB" w:rsidRPr="0A875114">
        <w:rPr>
          <w:rFonts w:asciiTheme="minorHAnsi" w:hAnsiTheme="minorHAnsi" w:cstheme="minorBidi"/>
        </w:rPr>
        <w:t>budget cycl</w:t>
      </w:r>
      <w:r w:rsidR="00E20051">
        <w:rPr>
          <w:rFonts w:asciiTheme="minorHAnsi" w:hAnsiTheme="minorHAnsi" w:cstheme="minorBidi"/>
        </w:rPr>
        <w:t>e:</w:t>
      </w:r>
    </w:p>
    <w:p w14:paraId="531B8456" w14:textId="772AAD97" w:rsidR="00D13C98" w:rsidRPr="004D332B" w:rsidRDefault="00D13C98" w:rsidP="00311E13">
      <w:pPr>
        <w:pStyle w:val="ListParagraph"/>
        <w:numPr>
          <w:ilvl w:val="0"/>
          <w:numId w:val="9"/>
        </w:numPr>
        <w:spacing w:after="120" w:line="259" w:lineRule="auto"/>
        <w:ind w:left="1080"/>
        <w:rPr>
          <w:rFonts w:asciiTheme="minorHAnsi" w:hAnsiTheme="minorHAnsi" w:cstheme="minorHAnsi"/>
        </w:rPr>
      </w:pPr>
      <w:r w:rsidRPr="004D332B">
        <w:rPr>
          <w:rFonts w:asciiTheme="minorHAnsi" w:hAnsiTheme="minorHAnsi" w:cstheme="minorHAnsi"/>
        </w:rPr>
        <w:t xml:space="preserve">Small Funding Opportunity - $100,000-$350,000 </w:t>
      </w:r>
    </w:p>
    <w:p w14:paraId="54B6CB15" w14:textId="009B012C" w:rsidR="00D13C98" w:rsidRPr="004D332B" w:rsidRDefault="00D13C98" w:rsidP="00311E13">
      <w:pPr>
        <w:pStyle w:val="ListParagraph"/>
        <w:numPr>
          <w:ilvl w:val="0"/>
          <w:numId w:val="9"/>
        </w:numPr>
        <w:spacing w:after="120" w:line="259" w:lineRule="auto"/>
        <w:ind w:left="1080"/>
        <w:rPr>
          <w:rFonts w:asciiTheme="minorHAnsi" w:hAnsiTheme="minorHAnsi" w:cstheme="minorHAnsi"/>
        </w:rPr>
      </w:pPr>
      <w:r w:rsidRPr="004D332B">
        <w:rPr>
          <w:rFonts w:asciiTheme="minorHAnsi" w:hAnsiTheme="minorHAnsi" w:cstheme="minorHAnsi"/>
        </w:rPr>
        <w:t>Medium Funding Opportunity - $35</w:t>
      </w:r>
      <w:r w:rsidR="009757C2" w:rsidRPr="004D332B">
        <w:rPr>
          <w:rFonts w:asciiTheme="minorHAnsi" w:hAnsiTheme="minorHAnsi" w:cstheme="minorHAnsi"/>
        </w:rPr>
        <w:t>0</w:t>
      </w:r>
      <w:r w:rsidRPr="004D332B">
        <w:rPr>
          <w:rFonts w:asciiTheme="minorHAnsi" w:hAnsiTheme="minorHAnsi" w:cstheme="minorHAnsi"/>
        </w:rPr>
        <w:t>,00</w:t>
      </w:r>
      <w:r w:rsidR="009757C2" w:rsidRPr="004D332B">
        <w:rPr>
          <w:rFonts w:asciiTheme="minorHAnsi" w:hAnsiTheme="minorHAnsi" w:cstheme="minorHAnsi"/>
        </w:rPr>
        <w:t>1</w:t>
      </w:r>
      <w:r w:rsidRPr="004D332B">
        <w:rPr>
          <w:rFonts w:asciiTheme="minorHAnsi" w:hAnsiTheme="minorHAnsi" w:cstheme="minorHAnsi"/>
        </w:rPr>
        <w:t xml:space="preserve">-$700,000 </w:t>
      </w:r>
    </w:p>
    <w:p w14:paraId="7CDCFECF" w14:textId="4A8C0EDB" w:rsidR="00D13C98" w:rsidRPr="004D332B" w:rsidRDefault="00D13C98" w:rsidP="00311E13">
      <w:pPr>
        <w:pStyle w:val="ListParagraph"/>
        <w:numPr>
          <w:ilvl w:val="0"/>
          <w:numId w:val="9"/>
        </w:numPr>
        <w:spacing w:after="120" w:line="259" w:lineRule="auto"/>
        <w:ind w:left="1080"/>
        <w:rPr>
          <w:rFonts w:asciiTheme="minorHAnsi" w:hAnsiTheme="minorHAnsi" w:cstheme="minorHAnsi"/>
        </w:rPr>
      </w:pPr>
      <w:r w:rsidRPr="004D332B">
        <w:rPr>
          <w:rFonts w:asciiTheme="minorHAnsi" w:hAnsiTheme="minorHAnsi" w:cstheme="minorHAnsi"/>
        </w:rPr>
        <w:t>Large Funding Opportunity - $70</w:t>
      </w:r>
      <w:r w:rsidR="009757C2" w:rsidRPr="004D332B">
        <w:rPr>
          <w:rFonts w:asciiTheme="minorHAnsi" w:hAnsiTheme="minorHAnsi" w:cstheme="minorHAnsi"/>
        </w:rPr>
        <w:t>0</w:t>
      </w:r>
      <w:r w:rsidRPr="004D332B">
        <w:rPr>
          <w:rFonts w:asciiTheme="minorHAnsi" w:hAnsiTheme="minorHAnsi" w:cstheme="minorHAnsi"/>
        </w:rPr>
        <w:t>,00</w:t>
      </w:r>
      <w:r w:rsidR="009757C2" w:rsidRPr="004D332B">
        <w:rPr>
          <w:rFonts w:asciiTheme="minorHAnsi" w:hAnsiTheme="minorHAnsi" w:cstheme="minorHAnsi"/>
        </w:rPr>
        <w:t>1</w:t>
      </w:r>
      <w:r w:rsidRPr="004D332B">
        <w:rPr>
          <w:rFonts w:asciiTheme="minorHAnsi" w:hAnsiTheme="minorHAnsi" w:cstheme="minorHAnsi"/>
        </w:rPr>
        <w:t>-$1,000,000</w:t>
      </w:r>
    </w:p>
    <w:p w14:paraId="197769CD" w14:textId="4A3E6702" w:rsidR="00E20051" w:rsidRPr="004D332B" w:rsidRDefault="36CA94BA" w:rsidP="00AE5D70">
      <w:pPr>
        <w:spacing w:after="120" w:line="259" w:lineRule="auto"/>
        <w:ind w:left="360"/>
        <w:rPr>
          <w:rStyle w:val="normaltextrun"/>
          <w:rFonts w:asciiTheme="minorHAnsi" w:hAnsiTheme="minorHAnsi" w:cstheme="minorBidi"/>
          <w:color w:val="000000" w:themeColor="text1"/>
          <w:sz w:val="22"/>
          <w:szCs w:val="22"/>
        </w:rPr>
      </w:pPr>
      <w:r w:rsidRPr="0A875114">
        <w:rPr>
          <w:rFonts w:asciiTheme="minorHAnsi" w:hAnsiTheme="minorHAnsi" w:cstheme="minorBidi"/>
          <w:sz w:val="22"/>
          <w:szCs w:val="22"/>
        </w:rPr>
        <w:t xml:space="preserve">Up to </w:t>
      </w:r>
      <w:r w:rsidR="3256A728" w:rsidRPr="0A875114">
        <w:rPr>
          <w:rFonts w:asciiTheme="minorHAnsi" w:hAnsiTheme="minorHAnsi" w:cstheme="minorBidi"/>
          <w:sz w:val="22"/>
          <w:szCs w:val="22"/>
        </w:rPr>
        <w:t>$</w:t>
      </w:r>
      <w:r w:rsidR="2101092F" w:rsidRPr="0A875114">
        <w:rPr>
          <w:rFonts w:asciiTheme="minorHAnsi" w:hAnsiTheme="minorHAnsi" w:cstheme="minorBidi"/>
          <w:sz w:val="22"/>
          <w:szCs w:val="22"/>
        </w:rPr>
        <w:t>4</w:t>
      </w:r>
      <w:r w:rsidR="3256A728" w:rsidRPr="0A875114">
        <w:rPr>
          <w:rFonts w:asciiTheme="minorHAnsi" w:hAnsiTheme="minorHAnsi" w:cstheme="minorBidi"/>
          <w:sz w:val="22"/>
          <w:szCs w:val="22"/>
        </w:rPr>
        <w:t xml:space="preserve">,000,000 is available in this funding period. </w:t>
      </w:r>
      <w:r w:rsidR="2101092F" w:rsidRPr="0A875114">
        <w:rPr>
          <w:rFonts w:asciiTheme="minorHAnsi" w:hAnsiTheme="minorHAnsi" w:cstheme="minorBidi"/>
          <w:sz w:val="22"/>
          <w:szCs w:val="22"/>
        </w:rPr>
        <w:t xml:space="preserve">The </w:t>
      </w:r>
      <w:r w:rsidR="3256A728" w:rsidRPr="0A875114">
        <w:rPr>
          <w:rFonts w:asciiTheme="minorHAnsi" w:hAnsiTheme="minorHAnsi" w:cstheme="minorBidi"/>
          <w:sz w:val="22"/>
          <w:szCs w:val="22"/>
        </w:rPr>
        <w:t>DOL will</w:t>
      </w:r>
      <w:r w:rsidR="0203019D" w:rsidRPr="0A875114">
        <w:rPr>
          <w:rFonts w:asciiTheme="minorHAnsi" w:hAnsiTheme="minorHAnsi" w:cstheme="minorBidi"/>
          <w:sz w:val="22"/>
          <w:szCs w:val="22"/>
        </w:rPr>
        <w:t>,</w:t>
      </w:r>
      <w:r w:rsidR="3256A728" w:rsidRPr="0A875114">
        <w:rPr>
          <w:rFonts w:asciiTheme="minorHAnsi" w:hAnsiTheme="minorHAnsi" w:cstheme="minorBidi"/>
          <w:sz w:val="22"/>
          <w:szCs w:val="22"/>
        </w:rPr>
        <w:t xml:space="preserve"> within their </w:t>
      </w:r>
      <w:r w:rsidR="52468009" w:rsidRPr="0A875114">
        <w:rPr>
          <w:rFonts w:asciiTheme="minorHAnsi" w:hAnsiTheme="minorHAnsi" w:cstheme="minorBidi"/>
          <w:sz w:val="22"/>
          <w:szCs w:val="22"/>
        </w:rPr>
        <w:t xml:space="preserve">sole </w:t>
      </w:r>
      <w:r w:rsidR="3256A728" w:rsidRPr="0A875114">
        <w:rPr>
          <w:rFonts w:asciiTheme="minorHAnsi" w:hAnsiTheme="minorHAnsi" w:cstheme="minorBidi"/>
          <w:sz w:val="22"/>
          <w:szCs w:val="22"/>
        </w:rPr>
        <w:t>discretion</w:t>
      </w:r>
      <w:r w:rsidR="0203019D" w:rsidRPr="0A875114">
        <w:rPr>
          <w:rFonts w:asciiTheme="minorHAnsi" w:hAnsiTheme="minorHAnsi" w:cstheme="minorBidi"/>
          <w:sz w:val="22"/>
          <w:szCs w:val="22"/>
        </w:rPr>
        <w:t>,</w:t>
      </w:r>
      <w:r w:rsidR="3256A728" w:rsidRPr="0A875114">
        <w:rPr>
          <w:rFonts w:asciiTheme="minorHAnsi" w:hAnsiTheme="minorHAnsi" w:cstheme="minorBidi"/>
          <w:sz w:val="22"/>
          <w:szCs w:val="22"/>
        </w:rPr>
        <w:t xml:space="preserve"> select awardees from any</w:t>
      </w:r>
      <w:r w:rsidR="3AAB09E7" w:rsidRPr="0A875114">
        <w:rPr>
          <w:rFonts w:asciiTheme="minorHAnsi" w:hAnsiTheme="minorHAnsi" w:cstheme="minorBidi"/>
          <w:sz w:val="22"/>
          <w:szCs w:val="22"/>
        </w:rPr>
        <w:t>,</w:t>
      </w:r>
      <w:r w:rsidR="3256A728" w:rsidRPr="0A875114">
        <w:rPr>
          <w:rFonts w:asciiTheme="minorHAnsi" w:hAnsiTheme="minorHAnsi" w:cstheme="minorBidi"/>
          <w:sz w:val="22"/>
          <w:szCs w:val="22"/>
        </w:rPr>
        <w:t xml:space="preserve"> all</w:t>
      </w:r>
      <w:r w:rsidR="0475A886" w:rsidRPr="0A875114">
        <w:rPr>
          <w:rFonts w:asciiTheme="minorHAnsi" w:hAnsiTheme="minorHAnsi" w:cstheme="minorBidi"/>
          <w:sz w:val="22"/>
          <w:szCs w:val="22"/>
        </w:rPr>
        <w:t xml:space="preserve">, or none </w:t>
      </w:r>
      <w:r w:rsidR="3256A728" w:rsidRPr="0A875114">
        <w:rPr>
          <w:rFonts w:asciiTheme="minorHAnsi" w:hAnsiTheme="minorHAnsi" w:cstheme="minorBidi"/>
          <w:sz w:val="22"/>
          <w:szCs w:val="22"/>
        </w:rPr>
        <w:t xml:space="preserve">of </w:t>
      </w:r>
      <w:r w:rsidR="08970DA1" w:rsidRPr="0A875114">
        <w:rPr>
          <w:rFonts w:asciiTheme="minorHAnsi" w:hAnsiTheme="minorHAnsi" w:cstheme="minorBidi"/>
          <w:color w:val="000000" w:themeColor="text1"/>
          <w:sz w:val="22"/>
          <w:szCs w:val="22"/>
        </w:rPr>
        <w:t xml:space="preserve">the funding </w:t>
      </w:r>
      <w:r w:rsidR="3256A728" w:rsidRPr="0A875114">
        <w:rPr>
          <w:rFonts w:asciiTheme="minorHAnsi" w:hAnsiTheme="minorHAnsi" w:cstheme="minorBidi"/>
          <w:color w:val="000000" w:themeColor="text1"/>
          <w:sz w:val="22"/>
          <w:szCs w:val="22"/>
        </w:rPr>
        <w:t>tiers</w:t>
      </w:r>
      <w:r w:rsidR="2A2B95D2" w:rsidRPr="0A875114">
        <w:rPr>
          <w:rFonts w:asciiTheme="minorHAnsi" w:hAnsiTheme="minorHAnsi" w:cstheme="minorBidi"/>
          <w:color w:val="000000" w:themeColor="text1"/>
          <w:sz w:val="22"/>
          <w:szCs w:val="22"/>
        </w:rPr>
        <w:t>, limited by the available funding in this period.</w:t>
      </w:r>
      <w:r w:rsidR="3256A728" w:rsidRPr="0A875114">
        <w:rPr>
          <w:rFonts w:asciiTheme="minorHAnsi" w:hAnsiTheme="minorHAnsi" w:cstheme="minorBidi"/>
          <w:color w:val="000000" w:themeColor="text1"/>
          <w:sz w:val="22"/>
          <w:szCs w:val="22"/>
        </w:rPr>
        <w:t xml:space="preserve"> </w:t>
      </w:r>
    </w:p>
    <w:p w14:paraId="65E0958B" w14:textId="6EAAAEF4" w:rsidR="00273F90" w:rsidRPr="000E31C3" w:rsidRDefault="00273F90" w:rsidP="00EB584C">
      <w:pPr>
        <w:pStyle w:val="ListParagraph"/>
        <w:numPr>
          <w:ilvl w:val="0"/>
          <w:numId w:val="15"/>
        </w:numPr>
        <w:spacing w:after="120" w:line="259" w:lineRule="auto"/>
        <w:rPr>
          <w:rStyle w:val="normaltextrun"/>
          <w:rFonts w:asciiTheme="minorHAnsi" w:hAnsiTheme="minorHAnsi" w:cstheme="minorHAnsi"/>
          <w:b/>
          <w:bCs/>
          <w:color w:val="000000" w:themeColor="text1"/>
        </w:rPr>
      </w:pPr>
      <w:r w:rsidRPr="000E31C3">
        <w:rPr>
          <w:rStyle w:val="normaltextrun"/>
          <w:rFonts w:asciiTheme="minorHAnsi" w:hAnsiTheme="minorHAnsi" w:cstheme="minorHAnsi"/>
          <w:b/>
          <w:bCs/>
          <w:color w:val="000000" w:themeColor="text1"/>
        </w:rPr>
        <w:lastRenderedPageBreak/>
        <w:t>Budget Requirements</w:t>
      </w:r>
    </w:p>
    <w:p w14:paraId="538526BA" w14:textId="29632455" w:rsidR="00381A19" w:rsidRPr="000E31C3" w:rsidRDefault="00381A19" w:rsidP="00EB584C">
      <w:pPr>
        <w:pStyle w:val="ListParagraph"/>
        <w:numPr>
          <w:ilvl w:val="0"/>
          <w:numId w:val="16"/>
        </w:numPr>
        <w:spacing w:after="120" w:line="259" w:lineRule="auto"/>
        <w:rPr>
          <w:rStyle w:val="normaltextrun"/>
          <w:rFonts w:asciiTheme="minorHAnsi" w:hAnsiTheme="minorHAnsi" w:cstheme="minorHAnsi"/>
          <w:color w:val="000000" w:themeColor="text1"/>
        </w:rPr>
      </w:pPr>
      <w:r w:rsidRPr="000E31C3">
        <w:rPr>
          <w:rStyle w:val="normaltextrun"/>
          <w:rFonts w:asciiTheme="minorHAnsi" w:hAnsiTheme="minorHAnsi" w:cstheme="minorHAnsi"/>
          <w:color w:val="000000" w:themeColor="text1"/>
        </w:rPr>
        <w:t>A budget template for the initial budget period for up to 2 years is provided</w:t>
      </w:r>
      <w:r w:rsidR="00F03832">
        <w:rPr>
          <w:rStyle w:val="normaltextrun"/>
          <w:rFonts w:asciiTheme="minorHAnsi" w:hAnsiTheme="minorHAnsi" w:cstheme="minorHAnsi"/>
          <w:color w:val="000000" w:themeColor="text1"/>
        </w:rPr>
        <w:t xml:space="preserve"> </w:t>
      </w:r>
      <w:r w:rsidR="00F03832" w:rsidRPr="00F8632E">
        <w:rPr>
          <w:rStyle w:val="eop"/>
          <w:rFonts w:asciiTheme="minorHAnsi" w:hAnsiTheme="minorHAnsi" w:cstheme="minorBidi"/>
        </w:rPr>
        <w:t>(link provided in “Tools and Guidance”)</w:t>
      </w:r>
      <w:r w:rsidR="00F03832">
        <w:rPr>
          <w:rStyle w:val="eop"/>
          <w:rFonts w:asciiTheme="minorHAnsi" w:hAnsiTheme="minorHAnsi" w:cstheme="minorBidi"/>
        </w:rPr>
        <w:t>.</w:t>
      </w:r>
    </w:p>
    <w:p w14:paraId="7ACC93AF" w14:textId="11521123" w:rsidR="00937843" w:rsidRPr="000E31C3" w:rsidRDefault="00381A19" w:rsidP="30836775">
      <w:pPr>
        <w:pStyle w:val="ListParagraph"/>
        <w:numPr>
          <w:ilvl w:val="0"/>
          <w:numId w:val="16"/>
        </w:numPr>
        <w:spacing w:after="120" w:line="259" w:lineRule="auto"/>
        <w:rPr>
          <w:rStyle w:val="normaltextrun"/>
          <w:rFonts w:asciiTheme="minorHAnsi" w:hAnsiTheme="minorHAnsi" w:cstheme="minorBidi"/>
          <w:color w:val="000000" w:themeColor="text1"/>
        </w:rPr>
      </w:pPr>
      <w:r w:rsidRPr="0A875114">
        <w:rPr>
          <w:rStyle w:val="normaltextrun"/>
          <w:rFonts w:asciiTheme="minorHAnsi" w:hAnsiTheme="minorHAnsi" w:cstheme="minorBidi"/>
          <w:color w:val="000000" w:themeColor="text1"/>
        </w:rPr>
        <w:t xml:space="preserve">Administrative costs cannot exceed 10% of </w:t>
      </w:r>
      <w:proofErr w:type="gramStart"/>
      <w:r w:rsidRPr="0A875114">
        <w:rPr>
          <w:rStyle w:val="normaltextrun"/>
          <w:rFonts w:asciiTheme="minorHAnsi" w:hAnsiTheme="minorHAnsi" w:cstheme="minorBidi"/>
          <w:color w:val="000000" w:themeColor="text1"/>
        </w:rPr>
        <w:t>funding</w:t>
      </w:r>
      <w:proofErr w:type="gramEnd"/>
      <w:r w:rsidRPr="0A875114">
        <w:rPr>
          <w:rStyle w:val="normaltextrun"/>
          <w:rFonts w:asciiTheme="minorHAnsi" w:hAnsiTheme="minorHAnsi" w:cstheme="minorBidi"/>
          <w:color w:val="000000" w:themeColor="text1"/>
        </w:rPr>
        <w:t xml:space="preserve"> request of the applicant. </w:t>
      </w:r>
    </w:p>
    <w:p w14:paraId="0A8B2E4B" w14:textId="1C2FD1C2" w:rsidR="00381A19" w:rsidRPr="000E31C3" w:rsidRDefault="00381A19" w:rsidP="30836775">
      <w:pPr>
        <w:pStyle w:val="ListParagraph"/>
        <w:numPr>
          <w:ilvl w:val="0"/>
          <w:numId w:val="16"/>
        </w:numPr>
        <w:spacing w:after="120" w:line="259" w:lineRule="auto"/>
        <w:rPr>
          <w:rFonts w:asciiTheme="minorHAnsi" w:hAnsiTheme="minorHAnsi" w:cstheme="minorBidi"/>
          <w:color w:val="000000" w:themeColor="text1"/>
        </w:rPr>
      </w:pPr>
      <w:r w:rsidRPr="30836775">
        <w:rPr>
          <w:rStyle w:val="normaltextrun"/>
          <w:rFonts w:asciiTheme="minorHAnsi" w:hAnsiTheme="minorHAnsi" w:cstheme="minorBidi"/>
          <w:color w:val="000000" w:themeColor="text1"/>
        </w:rPr>
        <w:t xml:space="preserve">Opioid Funds from the </w:t>
      </w:r>
      <w:r w:rsidR="009A2B1F" w:rsidRPr="30836775">
        <w:rPr>
          <w:rStyle w:val="normaltextrun"/>
          <w:rFonts w:asciiTheme="minorHAnsi" w:hAnsiTheme="minorHAnsi" w:cstheme="minorBidi"/>
          <w:color w:val="000000" w:themeColor="text1"/>
        </w:rPr>
        <w:t xml:space="preserve">State </w:t>
      </w:r>
      <w:r w:rsidRPr="30836775">
        <w:rPr>
          <w:rStyle w:val="normaltextrun"/>
          <w:rFonts w:asciiTheme="minorHAnsi" w:hAnsiTheme="minorHAnsi" w:cstheme="minorBidi"/>
          <w:color w:val="000000" w:themeColor="text1"/>
        </w:rPr>
        <w:t xml:space="preserve">Share shall </w:t>
      </w:r>
      <w:r w:rsidRPr="0012618D">
        <w:rPr>
          <w:rStyle w:val="normaltextrun"/>
          <w:rFonts w:asciiTheme="minorHAnsi" w:hAnsiTheme="minorHAnsi" w:cstheme="minorBidi"/>
        </w:rPr>
        <w:t xml:space="preserve">be used </w:t>
      </w:r>
      <w:hyperlink r:id="rId14">
        <w:r w:rsidRPr="0012618D">
          <w:rPr>
            <w:rStyle w:val="normaltextrun"/>
            <w:rFonts w:asciiTheme="minorHAnsi" w:hAnsiTheme="minorHAnsi" w:cstheme="minorBidi"/>
            <w:u w:val="single"/>
          </w:rPr>
          <w:t>for Approved Purposes only.</w:t>
        </w:r>
      </w:hyperlink>
      <w:r w:rsidRPr="30836775">
        <w:rPr>
          <w:rStyle w:val="eop"/>
          <w:rFonts w:asciiTheme="minorHAnsi" w:hAnsiTheme="minorHAnsi" w:cstheme="minorBidi"/>
          <w:color w:val="000000" w:themeColor="text1"/>
        </w:rPr>
        <w:t xml:space="preserve"> The list of </w:t>
      </w:r>
      <w:r w:rsidR="00C77D03">
        <w:rPr>
          <w:rStyle w:val="eop"/>
          <w:rFonts w:asciiTheme="minorHAnsi" w:hAnsiTheme="minorHAnsi" w:cstheme="minorBidi"/>
          <w:color w:val="000000" w:themeColor="text1"/>
        </w:rPr>
        <w:t xml:space="preserve">Approved Purposes </w:t>
      </w:r>
      <w:r w:rsidRPr="00E371CC">
        <w:rPr>
          <w:rStyle w:val="eop"/>
          <w:rFonts w:asciiTheme="minorHAnsi" w:hAnsiTheme="minorHAnsi" w:cstheme="minorBidi"/>
          <w:color w:val="000000" w:themeColor="text1"/>
        </w:rPr>
        <w:t>can</w:t>
      </w:r>
      <w:r w:rsidRPr="30836775">
        <w:rPr>
          <w:rStyle w:val="eop"/>
          <w:rFonts w:asciiTheme="minorHAnsi" w:hAnsiTheme="minorHAnsi" w:cstheme="minorBidi"/>
          <w:color w:val="000000" w:themeColor="text1"/>
        </w:rPr>
        <w:t xml:space="preserve"> be </w:t>
      </w:r>
      <w:r w:rsidRPr="008911FD">
        <w:rPr>
          <w:rStyle w:val="eop"/>
          <w:rFonts w:asciiTheme="minorHAnsi" w:hAnsiTheme="minorHAnsi" w:cstheme="minorBidi"/>
        </w:rPr>
        <w:t xml:space="preserve">found in </w:t>
      </w:r>
      <w:r w:rsidR="00A51D0F" w:rsidRPr="008911FD">
        <w:rPr>
          <w:rStyle w:val="eop"/>
          <w:rFonts w:asciiTheme="minorHAnsi" w:hAnsiTheme="minorHAnsi" w:cstheme="minorBidi"/>
        </w:rPr>
        <w:t xml:space="preserve">Exhibit A of </w:t>
      </w:r>
      <w:r w:rsidR="00A51D0F" w:rsidRPr="30836775">
        <w:rPr>
          <w:rStyle w:val="eop"/>
          <w:rFonts w:asciiTheme="minorHAnsi" w:hAnsiTheme="minorHAnsi" w:cstheme="minorBidi"/>
          <w:color w:val="000000" w:themeColor="text1"/>
        </w:rPr>
        <w:t xml:space="preserve">MOU, </w:t>
      </w:r>
      <w:r w:rsidR="32127008" w:rsidRPr="30836775">
        <w:rPr>
          <w:rStyle w:val="eop"/>
          <w:rFonts w:asciiTheme="minorHAnsi" w:hAnsiTheme="minorHAnsi" w:cstheme="minorBidi"/>
          <w:color w:val="000000" w:themeColor="text1"/>
        </w:rPr>
        <w:t>referenced in</w:t>
      </w:r>
      <w:r w:rsidR="00A51D0F" w:rsidRPr="30836775">
        <w:rPr>
          <w:rStyle w:val="eop"/>
          <w:rFonts w:asciiTheme="minorHAnsi" w:hAnsiTheme="minorHAnsi" w:cstheme="minorBidi"/>
          <w:color w:val="000000" w:themeColor="text1"/>
        </w:rPr>
        <w:t xml:space="preserve"> this RFA</w:t>
      </w:r>
      <w:r w:rsidR="00E51946">
        <w:rPr>
          <w:rStyle w:val="eop"/>
          <w:rFonts w:asciiTheme="minorHAnsi" w:hAnsiTheme="minorHAnsi" w:cstheme="minorBidi"/>
          <w:color w:val="000000" w:themeColor="text1"/>
        </w:rPr>
        <w:t>.</w:t>
      </w:r>
    </w:p>
    <w:p w14:paraId="09D637B6" w14:textId="43F1EC66" w:rsidR="00E508E5" w:rsidRPr="000E31C3" w:rsidRDefault="007A2BD1" w:rsidP="00EB584C">
      <w:pPr>
        <w:pStyle w:val="Heading1"/>
        <w:numPr>
          <w:ilvl w:val="0"/>
          <w:numId w:val="6"/>
        </w:numPr>
        <w:spacing w:before="240" w:after="120" w:line="259" w:lineRule="auto"/>
        <w:rPr>
          <w:rFonts w:asciiTheme="minorHAnsi" w:hAnsiTheme="minorHAnsi" w:cstheme="minorHAnsi"/>
          <w:sz w:val="24"/>
          <w:szCs w:val="24"/>
        </w:rPr>
      </w:pPr>
      <w:bookmarkStart w:id="6" w:name="_Toc485817080"/>
      <w:r w:rsidRPr="000E31C3">
        <w:rPr>
          <w:rFonts w:asciiTheme="minorHAnsi" w:hAnsiTheme="minorHAnsi" w:cstheme="minorHAnsi"/>
          <w:sz w:val="24"/>
          <w:szCs w:val="24"/>
        </w:rPr>
        <w:t>PROJECT REQUIREMENTS</w:t>
      </w:r>
      <w:bookmarkEnd w:id="6"/>
    </w:p>
    <w:p w14:paraId="272B6C66" w14:textId="61596A24" w:rsidR="0000663A" w:rsidRPr="00806B40" w:rsidRDefault="007A2BD1" w:rsidP="00EB584C">
      <w:pPr>
        <w:pStyle w:val="Heading2"/>
        <w:numPr>
          <w:ilvl w:val="1"/>
          <w:numId w:val="1"/>
        </w:numPr>
        <w:spacing w:before="0" w:after="120" w:line="259" w:lineRule="auto"/>
        <w:rPr>
          <w:rFonts w:asciiTheme="minorHAnsi" w:hAnsiTheme="minorHAnsi" w:cstheme="minorHAnsi"/>
          <w:sz w:val="22"/>
          <w:szCs w:val="22"/>
        </w:rPr>
      </w:pPr>
      <w:bookmarkStart w:id="7" w:name="_Toc485817081"/>
      <w:r w:rsidRPr="00806B40">
        <w:rPr>
          <w:rFonts w:asciiTheme="minorHAnsi" w:hAnsiTheme="minorHAnsi" w:cstheme="minorHAnsi"/>
          <w:sz w:val="22"/>
          <w:szCs w:val="22"/>
        </w:rPr>
        <w:t>Eligibility</w:t>
      </w:r>
      <w:bookmarkEnd w:id="7"/>
    </w:p>
    <w:p w14:paraId="7D498453" w14:textId="03FB7E01" w:rsidR="00161A9C" w:rsidRPr="00806B40" w:rsidRDefault="009E721F" w:rsidP="00EB584C">
      <w:pPr>
        <w:autoSpaceDE w:val="0"/>
        <w:autoSpaceDN w:val="0"/>
        <w:adjustRightInd w:val="0"/>
        <w:spacing w:after="120" w:line="259" w:lineRule="auto"/>
        <w:ind w:left="360"/>
        <w:rPr>
          <w:rFonts w:asciiTheme="minorHAnsi" w:eastAsiaTheme="minorHAnsi" w:hAnsiTheme="minorHAnsi" w:cstheme="minorHAnsi"/>
          <w:color w:val="000000"/>
          <w:sz w:val="22"/>
          <w:szCs w:val="22"/>
        </w:rPr>
      </w:pPr>
      <w:r w:rsidRPr="00806B40">
        <w:rPr>
          <w:rFonts w:asciiTheme="minorHAnsi" w:eastAsiaTheme="minorHAnsi" w:hAnsiTheme="minorHAnsi" w:cstheme="minorHAnsi"/>
          <w:color w:val="000000"/>
          <w:sz w:val="22"/>
          <w:szCs w:val="22"/>
        </w:rPr>
        <w:t xml:space="preserve">Eligible entities </w:t>
      </w:r>
      <w:r w:rsidR="00BA41DA" w:rsidRPr="00806B40">
        <w:rPr>
          <w:rFonts w:asciiTheme="minorHAnsi" w:eastAsiaTheme="minorHAnsi" w:hAnsiTheme="minorHAnsi" w:cstheme="minorHAnsi"/>
          <w:color w:val="000000"/>
          <w:sz w:val="22"/>
          <w:szCs w:val="22"/>
        </w:rPr>
        <w:t xml:space="preserve">for the Innovation </w:t>
      </w:r>
      <w:r w:rsidR="00DB400E" w:rsidRPr="00806B40">
        <w:rPr>
          <w:rFonts w:asciiTheme="minorHAnsi" w:eastAsiaTheme="minorHAnsi" w:hAnsiTheme="minorHAnsi" w:cstheme="minorHAnsi"/>
          <w:color w:val="000000"/>
          <w:sz w:val="22"/>
          <w:szCs w:val="22"/>
        </w:rPr>
        <w:t xml:space="preserve">Challenge </w:t>
      </w:r>
      <w:r w:rsidRPr="00806B40">
        <w:rPr>
          <w:rFonts w:asciiTheme="minorHAnsi" w:eastAsiaTheme="minorHAnsi" w:hAnsiTheme="minorHAnsi" w:cstheme="minorHAnsi"/>
          <w:color w:val="000000"/>
          <w:sz w:val="22"/>
          <w:szCs w:val="22"/>
        </w:rPr>
        <w:t>include</w:t>
      </w:r>
      <w:r w:rsidR="00161A9C" w:rsidRPr="00806B40">
        <w:rPr>
          <w:rFonts w:asciiTheme="minorHAnsi" w:eastAsiaTheme="minorHAnsi" w:hAnsiTheme="minorHAnsi" w:cstheme="minorHAnsi"/>
          <w:color w:val="000000"/>
          <w:sz w:val="22"/>
          <w:szCs w:val="22"/>
        </w:rPr>
        <w:t xml:space="preserve">: </w:t>
      </w:r>
    </w:p>
    <w:p w14:paraId="7AF530BE" w14:textId="3694857B" w:rsidR="00C930FF" w:rsidRPr="00806B40" w:rsidRDefault="00C930FF" w:rsidP="00AE5D70">
      <w:pPr>
        <w:pStyle w:val="ListParagraph"/>
        <w:numPr>
          <w:ilvl w:val="0"/>
          <w:numId w:val="4"/>
        </w:numPr>
        <w:spacing w:after="120" w:line="259" w:lineRule="auto"/>
        <w:ind w:left="1080"/>
        <w:rPr>
          <w:rFonts w:asciiTheme="minorHAnsi" w:eastAsia="Century Schoolbook" w:hAnsiTheme="minorHAnsi" w:cstheme="minorHAnsi"/>
        </w:rPr>
      </w:pPr>
      <w:r w:rsidRPr="00806B40">
        <w:rPr>
          <w:rFonts w:asciiTheme="minorHAnsi" w:eastAsia="Century Schoolbook" w:hAnsiTheme="minorHAnsi" w:cstheme="minorHAnsi"/>
        </w:rPr>
        <w:t>Colorado county</w:t>
      </w:r>
    </w:p>
    <w:p w14:paraId="2B5BDEAA" w14:textId="5084FBEB" w:rsidR="00C930FF" w:rsidRPr="00806B40" w:rsidRDefault="00C930FF" w:rsidP="00AE5D70">
      <w:pPr>
        <w:pStyle w:val="ListParagraph"/>
        <w:numPr>
          <w:ilvl w:val="0"/>
          <w:numId w:val="4"/>
        </w:numPr>
        <w:spacing w:after="120" w:line="259" w:lineRule="auto"/>
        <w:ind w:left="1080"/>
        <w:rPr>
          <w:rFonts w:asciiTheme="minorHAnsi" w:eastAsia="Century Schoolbook" w:hAnsiTheme="minorHAnsi" w:cstheme="minorHAnsi"/>
        </w:rPr>
      </w:pPr>
      <w:r w:rsidRPr="00806B40">
        <w:rPr>
          <w:rFonts w:asciiTheme="minorHAnsi" w:eastAsia="Century Schoolbook" w:hAnsiTheme="minorHAnsi" w:cstheme="minorHAnsi"/>
        </w:rPr>
        <w:t>Colorado municipality</w:t>
      </w:r>
    </w:p>
    <w:p w14:paraId="7E79DA20" w14:textId="58AD60A9" w:rsidR="00C930FF" w:rsidRPr="00806B40" w:rsidRDefault="00C930FF" w:rsidP="00AE5D70">
      <w:pPr>
        <w:pStyle w:val="ListParagraph"/>
        <w:numPr>
          <w:ilvl w:val="0"/>
          <w:numId w:val="4"/>
        </w:numPr>
        <w:spacing w:after="120" w:line="259" w:lineRule="auto"/>
        <w:ind w:left="1080"/>
        <w:rPr>
          <w:rFonts w:asciiTheme="minorHAnsi" w:eastAsia="Century Schoolbook" w:hAnsiTheme="minorHAnsi" w:cstheme="minorBidi"/>
        </w:rPr>
      </w:pPr>
      <w:r w:rsidRPr="30836775">
        <w:rPr>
          <w:rFonts w:asciiTheme="minorHAnsi" w:eastAsia="Century Schoolbook" w:hAnsiTheme="minorHAnsi" w:cstheme="minorBidi"/>
        </w:rPr>
        <w:t xml:space="preserve">Colorado </w:t>
      </w:r>
      <w:r w:rsidR="382659B1" w:rsidRPr="30836775">
        <w:rPr>
          <w:rFonts w:asciiTheme="minorHAnsi" w:eastAsia="Century Schoolbook" w:hAnsiTheme="minorHAnsi" w:cstheme="minorBidi"/>
        </w:rPr>
        <w:t>S</w:t>
      </w:r>
      <w:r w:rsidRPr="30836775">
        <w:rPr>
          <w:rFonts w:asciiTheme="minorHAnsi" w:eastAsia="Century Schoolbook" w:hAnsiTheme="minorHAnsi" w:cstheme="minorBidi"/>
        </w:rPr>
        <w:t>tate agency</w:t>
      </w:r>
    </w:p>
    <w:p w14:paraId="1CED02F8" w14:textId="1153462F" w:rsidR="00DB0F5F" w:rsidRPr="00806B40" w:rsidRDefault="00BD180D" w:rsidP="00AE5D70">
      <w:pPr>
        <w:pStyle w:val="ListParagraph"/>
        <w:numPr>
          <w:ilvl w:val="0"/>
          <w:numId w:val="4"/>
        </w:numPr>
        <w:spacing w:after="120" w:line="259" w:lineRule="auto"/>
        <w:ind w:left="1080"/>
        <w:rPr>
          <w:rFonts w:asciiTheme="minorHAnsi" w:eastAsia="Century Schoolbook" w:hAnsiTheme="minorHAnsi" w:cstheme="minorHAnsi"/>
        </w:rPr>
      </w:pPr>
      <w:r w:rsidRPr="00806B40">
        <w:rPr>
          <w:rFonts w:asciiTheme="minorHAnsi" w:eastAsia="Century Schoolbook" w:hAnsiTheme="minorHAnsi" w:cstheme="minorHAnsi"/>
        </w:rPr>
        <w:t>Colorado’s Federally Recognized Tribes</w:t>
      </w:r>
    </w:p>
    <w:p w14:paraId="23B1EA93" w14:textId="5319C666" w:rsidR="00C930FF" w:rsidRPr="00806B40" w:rsidRDefault="00C930FF" w:rsidP="00AE5D70">
      <w:pPr>
        <w:pStyle w:val="ListParagraph"/>
        <w:numPr>
          <w:ilvl w:val="0"/>
          <w:numId w:val="4"/>
        </w:numPr>
        <w:spacing w:after="120" w:line="259" w:lineRule="auto"/>
        <w:ind w:left="1080"/>
        <w:rPr>
          <w:rFonts w:asciiTheme="minorHAnsi" w:eastAsia="Century Schoolbook" w:hAnsiTheme="minorHAnsi" w:cstheme="minorBidi"/>
        </w:rPr>
      </w:pPr>
      <w:r w:rsidRPr="0A875114">
        <w:rPr>
          <w:rFonts w:asciiTheme="minorHAnsi" w:eastAsia="Century Schoolbook" w:hAnsiTheme="minorHAnsi" w:cstheme="minorBidi"/>
        </w:rPr>
        <w:t xml:space="preserve">Colorado Regional Opioid Abatement Councils </w:t>
      </w:r>
      <w:r w:rsidR="2626BC31" w:rsidRPr="0A875114">
        <w:rPr>
          <w:rFonts w:asciiTheme="minorHAnsi" w:eastAsia="Century Schoolbook" w:hAnsiTheme="minorHAnsi" w:cstheme="minorBidi"/>
        </w:rPr>
        <w:t>as defined by and</w:t>
      </w:r>
      <w:r w:rsidRPr="0A875114">
        <w:rPr>
          <w:rFonts w:asciiTheme="minorHAnsi" w:eastAsia="Century Schoolbook" w:hAnsiTheme="minorHAnsi" w:cstheme="minorBidi"/>
        </w:rPr>
        <w:t xml:space="preserve"> formed </w:t>
      </w:r>
      <w:proofErr w:type="gramStart"/>
      <w:r w:rsidRPr="0A875114">
        <w:rPr>
          <w:rFonts w:asciiTheme="minorHAnsi" w:eastAsia="Century Schoolbook" w:hAnsiTheme="minorHAnsi" w:cstheme="minorBidi"/>
        </w:rPr>
        <w:t>as a result of</w:t>
      </w:r>
      <w:proofErr w:type="gramEnd"/>
      <w:r w:rsidRPr="0A875114">
        <w:rPr>
          <w:rFonts w:asciiTheme="minorHAnsi" w:eastAsia="Century Schoolbook" w:hAnsiTheme="minorHAnsi" w:cstheme="minorBidi"/>
        </w:rPr>
        <w:t xml:space="preserve"> the </w:t>
      </w:r>
      <w:r w:rsidR="0091445F">
        <w:rPr>
          <w:rFonts w:asciiTheme="minorHAnsi" w:eastAsia="Century Schoolbook" w:hAnsiTheme="minorHAnsi" w:cstheme="minorBidi"/>
        </w:rPr>
        <w:t xml:space="preserve">MOU. </w:t>
      </w:r>
    </w:p>
    <w:p w14:paraId="5E528C54" w14:textId="563541A6" w:rsidR="00DB400E" w:rsidRPr="00806B40" w:rsidRDefault="007C4887" w:rsidP="00AE5D70">
      <w:pPr>
        <w:pStyle w:val="ListParagraph"/>
        <w:numPr>
          <w:ilvl w:val="0"/>
          <w:numId w:val="4"/>
        </w:numPr>
        <w:spacing w:after="120" w:line="259" w:lineRule="auto"/>
        <w:ind w:left="1080"/>
        <w:rPr>
          <w:rFonts w:asciiTheme="minorHAnsi" w:eastAsia="Century Schoolbook" w:hAnsiTheme="minorHAnsi" w:cstheme="minorHAnsi"/>
        </w:rPr>
      </w:pPr>
      <w:r w:rsidRPr="00806B40">
        <w:rPr>
          <w:rFonts w:asciiTheme="minorHAnsi" w:eastAsia="Century Schoolbook" w:hAnsiTheme="minorHAnsi" w:cstheme="minorHAnsi"/>
        </w:rPr>
        <w:t xml:space="preserve">Non-profit organization, in good standing with the </w:t>
      </w:r>
      <w:r w:rsidR="00B013DF" w:rsidRPr="00806B40">
        <w:rPr>
          <w:rFonts w:asciiTheme="minorHAnsi" w:eastAsia="Century Schoolbook" w:hAnsiTheme="minorHAnsi" w:cstheme="minorHAnsi"/>
        </w:rPr>
        <w:t xml:space="preserve">Colorado </w:t>
      </w:r>
      <w:r w:rsidRPr="00806B40">
        <w:rPr>
          <w:rFonts w:asciiTheme="minorHAnsi" w:eastAsia="Century Schoolbook" w:hAnsiTheme="minorHAnsi" w:cstheme="minorHAnsi"/>
        </w:rPr>
        <w:t>Secretary of State</w:t>
      </w:r>
    </w:p>
    <w:p w14:paraId="425745C9" w14:textId="654B5FDF" w:rsidR="2DB1C00C" w:rsidRPr="00806B40" w:rsidRDefault="00E701D6" w:rsidP="00AE5D70">
      <w:pPr>
        <w:pStyle w:val="ListParagraph"/>
        <w:numPr>
          <w:ilvl w:val="0"/>
          <w:numId w:val="4"/>
        </w:numPr>
        <w:spacing w:after="120" w:line="259" w:lineRule="auto"/>
        <w:ind w:left="1080"/>
        <w:rPr>
          <w:rFonts w:asciiTheme="minorHAnsi" w:eastAsia="Century Schoolbook" w:hAnsiTheme="minorHAnsi" w:cstheme="minorHAnsi"/>
        </w:rPr>
      </w:pPr>
      <w:r w:rsidRPr="00806B40">
        <w:rPr>
          <w:rFonts w:asciiTheme="minorHAnsi" w:eastAsia="Century Schoolbook" w:hAnsiTheme="minorHAnsi" w:cstheme="minorHAnsi"/>
        </w:rPr>
        <w:t xml:space="preserve">For-profit organization, in good standing with the </w:t>
      </w:r>
      <w:r w:rsidR="00B013DF" w:rsidRPr="00806B40">
        <w:rPr>
          <w:rFonts w:asciiTheme="minorHAnsi" w:eastAsia="Century Schoolbook" w:hAnsiTheme="minorHAnsi" w:cstheme="minorHAnsi"/>
        </w:rPr>
        <w:t xml:space="preserve">Colorado </w:t>
      </w:r>
      <w:r w:rsidRPr="00806B40">
        <w:rPr>
          <w:rFonts w:asciiTheme="minorHAnsi" w:eastAsia="Century Schoolbook" w:hAnsiTheme="minorHAnsi" w:cstheme="minorHAnsi"/>
        </w:rPr>
        <w:t>Secretary of State</w:t>
      </w:r>
    </w:p>
    <w:p w14:paraId="7A87B396" w14:textId="245E68E6" w:rsidR="00455769" w:rsidRPr="00806B40" w:rsidRDefault="00455769" w:rsidP="30836775">
      <w:pPr>
        <w:pStyle w:val="Heading2"/>
        <w:spacing w:before="0" w:after="120" w:line="259" w:lineRule="auto"/>
        <w:ind w:left="360"/>
        <w:rPr>
          <w:rFonts w:asciiTheme="minorHAnsi" w:eastAsiaTheme="minorEastAsia" w:hAnsiTheme="minorHAnsi" w:cstheme="minorBidi"/>
          <w:b w:val="0"/>
          <w:bCs w:val="0"/>
          <w:sz w:val="22"/>
          <w:szCs w:val="22"/>
        </w:rPr>
      </w:pPr>
      <w:r w:rsidRPr="30836775">
        <w:rPr>
          <w:rFonts w:asciiTheme="minorHAnsi" w:hAnsiTheme="minorHAnsi" w:cstheme="minorBidi"/>
          <w:b w:val="0"/>
          <w:bCs w:val="0"/>
          <w:sz w:val="22"/>
          <w:szCs w:val="22"/>
        </w:rPr>
        <w:t>If multiple entities are applying together, please select one entity to serve as Applicant. This should be the entity that will receive the grant award, receive the disbursed funds, and be responsible for funds management and submitting required reporting. The additional entities should be listed in the application as “Implementing Organization</w:t>
      </w:r>
      <w:r w:rsidR="1271F2B8" w:rsidRPr="30836775">
        <w:rPr>
          <w:rFonts w:asciiTheme="minorHAnsi" w:hAnsiTheme="minorHAnsi" w:cstheme="minorBidi"/>
          <w:b w:val="0"/>
          <w:bCs w:val="0"/>
          <w:sz w:val="22"/>
          <w:szCs w:val="22"/>
        </w:rPr>
        <w:t>(s)</w:t>
      </w:r>
      <w:r w:rsidRPr="30836775">
        <w:rPr>
          <w:rFonts w:asciiTheme="minorHAnsi" w:hAnsiTheme="minorHAnsi" w:cstheme="minorBidi"/>
          <w:b w:val="0"/>
          <w:bCs w:val="0"/>
          <w:sz w:val="22"/>
          <w:szCs w:val="22"/>
        </w:rPr>
        <w:t xml:space="preserve">.” </w:t>
      </w:r>
    </w:p>
    <w:p w14:paraId="7A0B7A4F" w14:textId="19A23E82" w:rsidR="001F61C7" w:rsidRPr="00806B40" w:rsidRDefault="00455769" w:rsidP="00EB584C">
      <w:pPr>
        <w:spacing w:after="120" w:line="259" w:lineRule="auto"/>
        <w:ind w:left="360"/>
        <w:rPr>
          <w:rFonts w:asciiTheme="minorHAnsi" w:hAnsiTheme="minorHAnsi" w:cstheme="minorHAnsi"/>
          <w:sz w:val="22"/>
          <w:szCs w:val="22"/>
        </w:rPr>
      </w:pPr>
      <w:r w:rsidRPr="00806B40">
        <w:rPr>
          <w:rFonts w:asciiTheme="minorHAnsi" w:hAnsiTheme="minorHAnsi" w:cstheme="minorHAnsi"/>
          <w:sz w:val="22"/>
          <w:szCs w:val="22"/>
        </w:rPr>
        <w:t>Although a single institution or organization must be the lead applicant, a multi-agency partnership is possible. Such joint applications, entailing active participation by more than one organization, are highly encouraged, and preferred if there is clear evidence of close interaction and responsible partnership among the participants.</w:t>
      </w:r>
    </w:p>
    <w:p w14:paraId="01AEC659" w14:textId="510E3C83" w:rsidR="007C6294" w:rsidRPr="00806B40" w:rsidRDefault="00DF011D" w:rsidP="30836775">
      <w:pPr>
        <w:spacing w:after="120" w:line="259" w:lineRule="auto"/>
        <w:ind w:left="360"/>
        <w:textAlignment w:val="baseline"/>
        <w:rPr>
          <w:rFonts w:asciiTheme="minorHAnsi" w:hAnsiTheme="minorHAnsi" w:cstheme="minorBidi"/>
          <w:color w:val="000000" w:themeColor="text1"/>
          <w:sz w:val="22"/>
          <w:szCs w:val="22"/>
        </w:rPr>
      </w:pPr>
      <w:r w:rsidRPr="0A875114">
        <w:rPr>
          <w:rFonts w:asciiTheme="minorHAnsi" w:hAnsiTheme="minorHAnsi" w:cstheme="minorBidi"/>
          <w:color w:val="000000" w:themeColor="text1"/>
          <w:sz w:val="22"/>
          <w:szCs w:val="22"/>
        </w:rPr>
        <w:t>Applications may be declined if the grant recipient cannot demonstrate financial viability or program sustainability, or if the request doe</w:t>
      </w:r>
      <w:r w:rsidR="00CE04D5" w:rsidRPr="0A875114">
        <w:rPr>
          <w:rFonts w:asciiTheme="minorHAnsi" w:hAnsiTheme="minorHAnsi" w:cstheme="minorBidi"/>
          <w:color w:val="000000" w:themeColor="text1"/>
          <w:sz w:val="22"/>
          <w:szCs w:val="22"/>
        </w:rPr>
        <w:t>s not</w:t>
      </w:r>
      <w:r w:rsidRPr="0A875114">
        <w:rPr>
          <w:rFonts w:asciiTheme="minorHAnsi" w:hAnsiTheme="minorHAnsi" w:cstheme="minorBidi"/>
          <w:color w:val="000000" w:themeColor="text1"/>
          <w:sz w:val="22"/>
          <w:szCs w:val="22"/>
        </w:rPr>
        <w:t xml:space="preserve"> fall within the </w:t>
      </w:r>
      <w:r w:rsidR="0077297E">
        <w:rPr>
          <w:rFonts w:asciiTheme="minorHAnsi" w:hAnsiTheme="minorHAnsi" w:cstheme="minorBidi"/>
          <w:color w:val="000000" w:themeColor="text1"/>
          <w:sz w:val="22"/>
          <w:szCs w:val="22"/>
        </w:rPr>
        <w:t>Approved Purposes</w:t>
      </w:r>
      <w:r w:rsidRPr="0A875114">
        <w:rPr>
          <w:rFonts w:asciiTheme="minorHAnsi" w:hAnsiTheme="minorHAnsi" w:cstheme="minorBidi"/>
          <w:color w:val="000000" w:themeColor="text1"/>
          <w:sz w:val="22"/>
          <w:szCs w:val="22"/>
        </w:rPr>
        <w:t>.</w:t>
      </w:r>
    </w:p>
    <w:p w14:paraId="149C215F" w14:textId="3F84EA34" w:rsidR="007C6294" w:rsidRPr="00806B40" w:rsidRDefault="007C6294" w:rsidP="0017578A">
      <w:pPr>
        <w:pStyle w:val="Heading2"/>
        <w:numPr>
          <w:ilvl w:val="1"/>
          <w:numId w:val="1"/>
        </w:numPr>
        <w:spacing w:before="0" w:after="120" w:line="259" w:lineRule="auto"/>
        <w:rPr>
          <w:rFonts w:asciiTheme="minorHAnsi" w:hAnsiTheme="minorHAnsi" w:cstheme="minorBidi"/>
          <w:sz w:val="22"/>
          <w:szCs w:val="22"/>
        </w:rPr>
      </w:pPr>
      <w:r w:rsidRPr="30836775">
        <w:rPr>
          <w:rFonts w:asciiTheme="minorHAnsi" w:hAnsiTheme="minorHAnsi" w:cstheme="minorBidi"/>
          <w:sz w:val="22"/>
          <w:szCs w:val="22"/>
        </w:rPr>
        <w:t>How to Apply</w:t>
      </w:r>
    </w:p>
    <w:p w14:paraId="44B904D1" w14:textId="51B97D0E" w:rsidR="007C6294" w:rsidRPr="00806B40" w:rsidRDefault="007C6294" w:rsidP="30836775">
      <w:pPr>
        <w:pStyle w:val="ListParagraph"/>
        <w:numPr>
          <w:ilvl w:val="3"/>
          <w:numId w:val="17"/>
        </w:numPr>
        <w:autoSpaceDE w:val="0"/>
        <w:autoSpaceDN w:val="0"/>
        <w:adjustRightInd w:val="0"/>
        <w:spacing w:after="120" w:line="259" w:lineRule="auto"/>
        <w:rPr>
          <w:rFonts w:asciiTheme="minorHAnsi" w:hAnsiTheme="minorHAnsi" w:cstheme="minorBidi"/>
          <w:color w:val="000000"/>
        </w:rPr>
      </w:pPr>
      <w:r w:rsidRPr="30836775">
        <w:rPr>
          <w:rFonts w:asciiTheme="minorHAnsi" w:hAnsiTheme="minorHAnsi" w:cstheme="minorBidi"/>
          <w:color w:val="000000" w:themeColor="text1"/>
        </w:rPr>
        <w:t xml:space="preserve">For </w:t>
      </w:r>
      <w:r w:rsidRPr="008A494A">
        <w:rPr>
          <w:rFonts w:asciiTheme="minorHAnsi" w:hAnsiTheme="minorHAnsi" w:cstheme="minorBidi"/>
          <w:color w:val="000000" w:themeColor="text1"/>
        </w:rPr>
        <w:t xml:space="preserve">consideration of award, an applicant for the OPIOID ABATEMENT INNOVATION CHALLENGE (RFA </w:t>
      </w:r>
      <w:r w:rsidR="005C53A9">
        <w:rPr>
          <w:rFonts w:asciiTheme="minorHAnsi" w:hAnsiTheme="minorHAnsi" w:cstheme="minorBidi"/>
          <w:color w:val="000000" w:themeColor="text1"/>
        </w:rPr>
        <w:t>2023-01</w:t>
      </w:r>
      <w:r w:rsidRPr="008A494A">
        <w:rPr>
          <w:rFonts w:asciiTheme="minorHAnsi" w:hAnsiTheme="minorHAnsi" w:cstheme="minorBidi"/>
          <w:color w:val="000000" w:themeColor="text1"/>
        </w:rPr>
        <w:t>) must</w:t>
      </w:r>
      <w:r w:rsidRPr="30836775">
        <w:rPr>
          <w:rFonts w:asciiTheme="minorHAnsi" w:hAnsiTheme="minorHAnsi" w:cstheme="minorBidi"/>
          <w:color w:val="000000" w:themeColor="text1"/>
        </w:rPr>
        <w:t xml:space="preserve"> submit a completed application no later than 11:59 p.m.</w:t>
      </w:r>
      <w:r w:rsidR="1474DAAF" w:rsidRPr="30836775">
        <w:rPr>
          <w:rFonts w:asciiTheme="minorHAnsi" w:hAnsiTheme="minorHAnsi" w:cstheme="minorBidi"/>
          <w:color w:val="000000" w:themeColor="text1"/>
        </w:rPr>
        <w:t xml:space="preserve"> MT</w:t>
      </w:r>
      <w:r w:rsidRPr="30836775">
        <w:rPr>
          <w:rFonts w:asciiTheme="minorHAnsi" w:hAnsiTheme="minorHAnsi" w:cstheme="minorBidi"/>
          <w:color w:val="000000" w:themeColor="text1"/>
        </w:rPr>
        <w:t xml:space="preserve"> on June </w:t>
      </w:r>
      <w:r w:rsidR="00BD4EDA" w:rsidRPr="30836775">
        <w:rPr>
          <w:rFonts w:asciiTheme="minorHAnsi" w:hAnsiTheme="minorHAnsi" w:cstheme="minorBidi"/>
          <w:color w:val="000000" w:themeColor="text1"/>
        </w:rPr>
        <w:t>30</w:t>
      </w:r>
      <w:r w:rsidRPr="30836775">
        <w:rPr>
          <w:rFonts w:asciiTheme="minorHAnsi" w:hAnsiTheme="minorHAnsi" w:cstheme="minorBidi"/>
          <w:color w:val="000000" w:themeColor="text1"/>
        </w:rPr>
        <w:t xml:space="preserve">, </w:t>
      </w:r>
      <w:proofErr w:type="gramStart"/>
      <w:r w:rsidRPr="30836775">
        <w:rPr>
          <w:rFonts w:asciiTheme="minorHAnsi" w:hAnsiTheme="minorHAnsi" w:cstheme="minorBidi"/>
          <w:color w:val="000000" w:themeColor="text1"/>
        </w:rPr>
        <w:t>2023</w:t>
      </w:r>
      <w:proofErr w:type="gramEnd"/>
      <w:r w:rsidRPr="30836775">
        <w:rPr>
          <w:rFonts w:asciiTheme="minorHAnsi" w:hAnsiTheme="minorHAnsi" w:cstheme="minorBidi"/>
          <w:color w:val="000000" w:themeColor="text1"/>
        </w:rPr>
        <w:t xml:space="preserve"> via email to </w:t>
      </w:r>
      <w:hyperlink r:id="rId15" w:history="1">
        <w:r w:rsidR="00F96305" w:rsidRPr="00A4467F">
          <w:rPr>
            <w:rStyle w:val="Hyperlink"/>
            <w:rFonts w:asciiTheme="minorHAnsi" w:hAnsiTheme="minorHAnsi" w:cstheme="minorBidi"/>
          </w:rPr>
          <w:t>procurement@coag.gov</w:t>
        </w:r>
      </w:hyperlink>
      <w:r w:rsidRPr="30836775">
        <w:rPr>
          <w:rFonts w:asciiTheme="minorHAnsi" w:hAnsiTheme="minorHAnsi" w:cstheme="minorBidi"/>
          <w:color w:val="000000" w:themeColor="text1"/>
        </w:rPr>
        <w:t xml:space="preserve">. </w:t>
      </w:r>
    </w:p>
    <w:p w14:paraId="08FA8E76" w14:textId="2942A487" w:rsidR="007C6294" w:rsidRPr="00806B40" w:rsidRDefault="007C6294" w:rsidP="30836775">
      <w:pPr>
        <w:pStyle w:val="ListParagraph"/>
        <w:numPr>
          <w:ilvl w:val="3"/>
          <w:numId w:val="17"/>
        </w:numPr>
        <w:autoSpaceDE w:val="0"/>
        <w:autoSpaceDN w:val="0"/>
        <w:adjustRightInd w:val="0"/>
        <w:spacing w:after="120" w:line="259" w:lineRule="auto"/>
        <w:rPr>
          <w:rFonts w:asciiTheme="minorHAnsi" w:hAnsiTheme="minorHAnsi" w:cstheme="minorBidi"/>
          <w:color w:val="000000"/>
        </w:rPr>
      </w:pPr>
      <w:r w:rsidRPr="30836775">
        <w:rPr>
          <w:rFonts w:asciiTheme="minorHAnsi" w:hAnsiTheme="minorHAnsi" w:cstheme="minorBidi"/>
          <w:color w:val="000000" w:themeColor="text1"/>
        </w:rPr>
        <w:t>A completed application</w:t>
      </w:r>
      <w:r w:rsidR="008049A8" w:rsidRPr="30836775">
        <w:rPr>
          <w:rFonts w:asciiTheme="minorHAnsi" w:hAnsiTheme="minorHAnsi" w:cstheme="minorBidi"/>
          <w:color w:val="000000" w:themeColor="text1"/>
        </w:rPr>
        <w:t xml:space="preserve"> </w:t>
      </w:r>
      <w:r w:rsidR="00F96305" w:rsidRPr="00F8632E">
        <w:rPr>
          <w:rStyle w:val="eop"/>
          <w:rFonts w:asciiTheme="minorHAnsi" w:hAnsiTheme="minorHAnsi" w:cstheme="minorBidi"/>
        </w:rPr>
        <w:t>(link provided in “Tools and Guidance”)</w:t>
      </w:r>
    </w:p>
    <w:p w14:paraId="7190873E" w14:textId="5F9E6150" w:rsidR="009A2E2B" w:rsidRPr="00806B40" w:rsidRDefault="007C6294" w:rsidP="30836775">
      <w:pPr>
        <w:pStyle w:val="ListParagraph"/>
        <w:numPr>
          <w:ilvl w:val="3"/>
          <w:numId w:val="17"/>
        </w:numPr>
        <w:autoSpaceDE w:val="0"/>
        <w:autoSpaceDN w:val="0"/>
        <w:adjustRightInd w:val="0"/>
        <w:spacing w:after="120" w:line="259" w:lineRule="auto"/>
        <w:rPr>
          <w:rFonts w:asciiTheme="minorHAnsi" w:hAnsiTheme="minorHAnsi" w:cstheme="minorBidi"/>
          <w:color w:val="000000"/>
        </w:rPr>
      </w:pPr>
      <w:r w:rsidRPr="30836775">
        <w:rPr>
          <w:rFonts w:asciiTheme="minorHAnsi" w:hAnsiTheme="minorHAnsi" w:cstheme="minorBidi"/>
          <w:color w:val="000000" w:themeColor="text1"/>
        </w:rPr>
        <w:t xml:space="preserve">No hard copies of </w:t>
      </w:r>
      <w:proofErr w:type="gramStart"/>
      <w:r w:rsidRPr="30836775">
        <w:rPr>
          <w:rFonts w:asciiTheme="minorHAnsi" w:hAnsiTheme="minorHAnsi" w:cstheme="minorBidi"/>
          <w:color w:val="000000" w:themeColor="text1"/>
        </w:rPr>
        <w:t>applications</w:t>
      </w:r>
      <w:proofErr w:type="gramEnd"/>
      <w:r w:rsidRPr="30836775">
        <w:rPr>
          <w:rFonts w:asciiTheme="minorHAnsi" w:hAnsiTheme="minorHAnsi" w:cstheme="minorBidi"/>
          <w:color w:val="000000" w:themeColor="text1"/>
        </w:rPr>
        <w:t xml:space="preserve"> will be accepted. Applications submitted after the application submission deadline will not be accepted. </w:t>
      </w:r>
    </w:p>
    <w:p w14:paraId="472A0226" w14:textId="44E94B2D" w:rsidR="007C6294" w:rsidRPr="000E31C3" w:rsidRDefault="007C6294" w:rsidP="00EB584C">
      <w:pPr>
        <w:pStyle w:val="ListParagraph"/>
        <w:numPr>
          <w:ilvl w:val="3"/>
          <w:numId w:val="17"/>
        </w:numPr>
        <w:autoSpaceDE w:val="0"/>
        <w:autoSpaceDN w:val="0"/>
        <w:adjustRightInd w:val="0"/>
        <w:spacing w:after="120" w:line="259" w:lineRule="auto"/>
        <w:rPr>
          <w:rFonts w:asciiTheme="minorHAnsi" w:hAnsiTheme="minorHAnsi" w:cstheme="minorHAnsi"/>
          <w:color w:val="000000"/>
        </w:rPr>
      </w:pPr>
      <w:r w:rsidRPr="000E31C3">
        <w:rPr>
          <w:rFonts w:asciiTheme="minorHAnsi" w:hAnsiTheme="minorHAnsi" w:cstheme="minorHAnsi"/>
          <w:color w:val="000000"/>
        </w:rPr>
        <w:lastRenderedPageBreak/>
        <w:t xml:space="preserve">Applicants will be notified via email of funding decisions. The estimated notification date is indicated in the </w:t>
      </w:r>
      <w:r w:rsidR="00484AE4">
        <w:rPr>
          <w:rFonts w:asciiTheme="minorHAnsi" w:hAnsiTheme="minorHAnsi" w:cstheme="minorHAnsi"/>
          <w:color w:val="000000"/>
        </w:rPr>
        <w:t>“</w:t>
      </w:r>
      <w:r w:rsidRPr="000E31C3">
        <w:rPr>
          <w:rFonts w:asciiTheme="minorHAnsi" w:hAnsiTheme="minorHAnsi" w:cstheme="minorHAnsi"/>
          <w:color w:val="000000"/>
        </w:rPr>
        <w:t>Schedule of Activities</w:t>
      </w:r>
      <w:r w:rsidR="00484AE4">
        <w:rPr>
          <w:rFonts w:asciiTheme="minorHAnsi" w:hAnsiTheme="minorHAnsi" w:cstheme="minorHAnsi"/>
          <w:color w:val="000000"/>
        </w:rPr>
        <w:t>” section of this RFA.</w:t>
      </w:r>
    </w:p>
    <w:p w14:paraId="31A158FA" w14:textId="43AF851D" w:rsidR="007C6294" w:rsidRPr="000E31C3" w:rsidRDefault="007C6294" w:rsidP="30836775">
      <w:pPr>
        <w:pStyle w:val="ListParagraph"/>
        <w:numPr>
          <w:ilvl w:val="3"/>
          <w:numId w:val="17"/>
        </w:numPr>
        <w:autoSpaceDE w:val="0"/>
        <w:autoSpaceDN w:val="0"/>
        <w:adjustRightInd w:val="0"/>
        <w:spacing w:after="120" w:line="259" w:lineRule="auto"/>
        <w:rPr>
          <w:rFonts w:asciiTheme="minorHAnsi" w:hAnsiTheme="minorHAnsi" w:cstheme="minorBidi"/>
          <w:color w:val="000000"/>
        </w:rPr>
      </w:pPr>
      <w:r w:rsidRPr="30836775">
        <w:rPr>
          <w:rFonts w:asciiTheme="minorHAnsi" w:hAnsiTheme="minorHAnsi" w:cstheme="minorBidi"/>
          <w:color w:val="000000" w:themeColor="text1"/>
        </w:rPr>
        <w:t xml:space="preserve">The </w:t>
      </w:r>
      <w:r w:rsidR="003F7425" w:rsidRPr="30836775">
        <w:rPr>
          <w:rFonts w:asciiTheme="minorHAnsi" w:hAnsiTheme="minorHAnsi" w:cstheme="minorBidi"/>
          <w:color w:val="000000" w:themeColor="text1"/>
        </w:rPr>
        <w:t>DOL</w:t>
      </w:r>
      <w:r w:rsidRPr="30836775">
        <w:rPr>
          <w:rFonts w:asciiTheme="minorHAnsi" w:hAnsiTheme="minorHAnsi" w:cstheme="minorBidi"/>
          <w:color w:val="000000" w:themeColor="text1"/>
        </w:rPr>
        <w:t xml:space="preserve"> reserves the right to negotiate budgets</w:t>
      </w:r>
      <w:r w:rsidR="002A61F7">
        <w:rPr>
          <w:rFonts w:asciiTheme="minorHAnsi" w:hAnsiTheme="minorHAnsi" w:cstheme="minorBidi"/>
          <w:color w:val="000000" w:themeColor="text1"/>
        </w:rPr>
        <w:t xml:space="preserve"> and work plans</w:t>
      </w:r>
      <w:r w:rsidRPr="30836775">
        <w:rPr>
          <w:rFonts w:asciiTheme="minorHAnsi" w:hAnsiTheme="minorHAnsi" w:cstheme="minorBidi"/>
          <w:color w:val="000000" w:themeColor="text1"/>
        </w:rPr>
        <w:t xml:space="preserve"> with eligible Awardees, which may impact the start date of the contract.</w:t>
      </w:r>
    </w:p>
    <w:p w14:paraId="4FF72215" w14:textId="77777777" w:rsidR="001F1DF2" w:rsidRPr="000E31C3" w:rsidRDefault="007A2BD1" w:rsidP="00EB584C">
      <w:pPr>
        <w:pStyle w:val="Heading1"/>
        <w:numPr>
          <w:ilvl w:val="0"/>
          <w:numId w:val="6"/>
        </w:numPr>
        <w:spacing w:before="240" w:after="120" w:line="259" w:lineRule="auto"/>
        <w:rPr>
          <w:rFonts w:asciiTheme="minorHAnsi" w:hAnsiTheme="minorHAnsi" w:cstheme="minorHAnsi"/>
          <w:sz w:val="24"/>
          <w:szCs w:val="24"/>
        </w:rPr>
      </w:pPr>
      <w:bookmarkStart w:id="8" w:name="_Toc485817084"/>
      <w:r w:rsidRPr="000E31C3">
        <w:rPr>
          <w:rFonts w:asciiTheme="minorHAnsi" w:hAnsiTheme="minorHAnsi" w:cstheme="minorHAnsi"/>
          <w:sz w:val="24"/>
          <w:szCs w:val="24"/>
        </w:rPr>
        <w:t>TOOLS AND GUIDANCE</w:t>
      </w:r>
      <w:bookmarkStart w:id="9" w:name="_Toc485817086"/>
      <w:bookmarkEnd w:id="8"/>
    </w:p>
    <w:bookmarkEnd w:id="9"/>
    <w:p w14:paraId="5420AF62" w14:textId="34E77BAE" w:rsidR="00450F99" w:rsidRPr="000E31C3" w:rsidRDefault="00A504DB" w:rsidP="00AE5D70">
      <w:pPr>
        <w:spacing w:after="120" w:line="259" w:lineRule="auto"/>
        <w:ind w:left="360"/>
        <w:rPr>
          <w:rFonts w:asciiTheme="minorHAnsi" w:hAnsiTheme="minorHAnsi" w:cstheme="minorHAnsi"/>
          <w:sz w:val="22"/>
          <w:szCs w:val="22"/>
        </w:rPr>
      </w:pPr>
      <w:r w:rsidRPr="000E31C3">
        <w:rPr>
          <w:rFonts w:asciiTheme="minorHAnsi" w:hAnsiTheme="minorHAnsi" w:cstheme="minorHAnsi"/>
          <w:sz w:val="22"/>
          <w:szCs w:val="22"/>
        </w:rPr>
        <w:t xml:space="preserve">All Applicants are encouraged to review in detail the following documents, which are incorporated and made part of this funding opportunity </w:t>
      </w:r>
      <w:r w:rsidR="00450F99" w:rsidRPr="000E31C3">
        <w:rPr>
          <w:rFonts w:asciiTheme="minorHAnsi" w:hAnsiTheme="minorHAnsi" w:cstheme="minorHAnsi"/>
          <w:sz w:val="22"/>
          <w:szCs w:val="22"/>
        </w:rPr>
        <w:t xml:space="preserve">by reference and </w:t>
      </w:r>
      <w:bookmarkStart w:id="10" w:name="_Hlk133413631"/>
      <w:r w:rsidR="00450F99" w:rsidRPr="000E31C3">
        <w:rPr>
          <w:rFonts w:asciiTheme="minorHAnsi" w:hAnsiTheme="minorHAnsi" w:cstheme="minorHAnsi"/>
          <w:sz w:val="22"/>
          <w:szCs w:val="22"/>
        </w:rPr>
        <w:t>are available on the</w:t>
      </w:r>
      <w:r w:rsidR="00F828FC">
        <w:rPr>
          <w:rFonts w:asciiTheme="minorHAnsi" w:hAnsiTheme="minorHAnsi" w:cstheme="minorHAnsi"/>
          <w:sz w:val="22"/>
          <w:szCs w:val="22"/>
        </w:rPr>
        <w:t xml:space="preserve"> </w:t>
      </w:r>
      <w:hyperlink r:id="rId16" w:history="1">
        <w:r w:rsidR="00F828FC" w:rsidRPr="003A559F">
          <w:rPr>
            <w:rStyle w:val="Hyperlink"/>
            <w:rFonts w:asciiTheme="minorHAnsi" w:hAnsiTheme="minorHAnsi" w:cstheme="minorHAnsi"/>
            <w:sz w:val="22"/>
            <w:szCs w:val="22"/>
          </w:rPr>
          <w:t xml:space="preserve">DOL’s Funding </w:t>
        </w:r>
        <w:r w:rsidR="00B51598" w:rsidRPr="003A559F">
          <w:rPr>
            <w:rStyle w:val="Hyperlink"/>
            <w:rFonts w:asciiTheme="minorHAnsi" w:hAnsiTheme="minorHAnsi" w:cstheme="minorHAnsi"/>
            <w:sz w:val="22"/>
            <w:szCs w:val="22"/>
          </w:rPr>
          <w:t>Opportunities</w:t>
        </w:r>
      </w:hyperlink>
      <w:r w:rsidR="00B51598">
        <w:rPr>
          <w:rFonts w:asciiTheme="minorHAnsi" w:hAnsiTheme="minorHAnsi" w:cstheme="minorHAnsi"/>
          <w:sz w:val="22"/>
          <w:szCs w:val="22"/>
        </w:rPr>
        <w:t xml:space="preserve"> webpage. </w:t>
      </w:r>
    </w:p>
    <w:bookmarkEnd w:id="10"/>
    <w:p w14:paraId="3C204CB0" w14:textId="274C073D" w:rsidR="00450F99" w:rsidRPr="002C5EE6" w:rsidRDefault="00773E8A" w:rsidP="00AE5D70">
      <w:pPr>
        <w:pStyle w:val="ListParagraph"/>
        <w:numPr>
          <w:ilvl w:val="0"/>
          <w:numId w:val="21"/>
        </w:numPr>
        <w:spacing w:after="120" w:line="259" w:lineRule="auto"/>
        <w:rPr>
          <w:rFonts w:asciiTheme="minorHAnsi" w:hAnsiTheme="minorHAnsi" w:cstheme="minorHAnsi"/>
        </w:rPr>
      </w:pPr>
      <w:r>
        <w:fldChar w:fldCharType="begin"/>
      </w:r>
      <w:r w:rsidR="00AD3DCE">
        <w:instrText>HYPERLINK "https://coag.gov/app/uploads/2021/10/1-Colorado-Opioid-MOU.pdf"</w:instrText>
      </w:r>
      <w:r>
        <w:fldChar w:fldCharType="separate"/>
      </w:r>
      <w:r w:rsidR="00605DE1" w:rsidRPr="002C5EE6">
        <w:rPr>
          <w:rStyle w:val="Hyperlink"/>
          <w:rFonts w:asciiTheme="minorHAnsi" w:hAnsiTheme="minorHAnsi" w:cstheme="minorHAnsi"/>
        </w:rPr>
        <w:t>Colorado MOU</w:t>
      </w:r>
      <w:r w:rsidR="000F30E5" w:rsidRPr="002C5EE6">
        <w:rPr>
          <w:rStyle w:val="Hyperlink"/>
          <w:rFonts w:asciiTheme="minorHAnsi" w:hAnsiTheme="minorHAnsi" w:cstheme="minorHAnsi"/>
        </w:rPr>
        <w:t xml:space="preserve">, </w:t>
      </w:r>
      <w:r w:rsidR="0014188F" w:rsidRPr="002C5EE6">
        <w:rPr>
          <w:rStyle w:val="Hyperlink"/>
          <w:rFonts w:asciiTheme="minorHAnsi" w:hAnsiTheme="minorHAnsi" w:cstheme="minorHAnsi"/>
        </w:rPr>
        <w:t>Including Exhibit A – Approved Purposes</w:t>
      </w:r>
      <w:r>
        <w:rPr>
          <w:rStyle w:val="Hyperlink"/>
          <w:rFonts w:asciiTheme="minorHAnsi" w:hAnsiTheme="minorHAnsi" w:cstheme="minorHAnsi"/>
        </w:rPr>
        <w:fldChar w:fldCharType="end"/>
      </w:r>
    </w:p>
    <w:p w14:paraId="50FEF6AD" w14:textId="14E7FE1A" w:rsidR="00DB21B6" w:rsidRPr="00C01C34" w:rsidRDefault="00A714C4" w:rsidP="00AE5D70">
      <w:pPr>
        <w:pStyle w:val="ListParagraph"/>
        <w:numPr>
          <w:ilvl w:val="0"/>
          <w:numId w:val="21"/>
        </w:numPr>
        <w:spacing w:after="120" w:line="259" w:lineRule="auto"/>
        <w:rPr>
          <w:rFonts w:asciiTheme="minorHAnsi" w:hAnsiTheme="minorHAnsi" w:cstheme="minorHAnsi"/>
        </w:rPr>
      </w:pPr>
      <w:hyperlink r:id="rId17" w:history="1">
        <w:r w:rsidRPr="00B64D1A">
          <w:rPr>
            <w:rStyle w:val="Hyperlink"/>
            <w:rFonts w:asciiTheme="minorHAnsi" w:hAnsiTheme="minorHAnsi" w:cstheme="minorBidi"/>
          </w:rPr>
          <w:t xml:space="preserve">Opioid Abatement Innovation Challenge </w:t>
        </w:r>
        <w:r w:rsidR="00DB21B6" w:rsidRPr="00B64D1A">
          <w:rPr>
            <w:rStyle w:val="Hyperlink"/>
            <w:rFonts w:asciiTheme="minorHAnsi" w:hAnsiTheme="minorHAnsi" w:cstheme="minorHAnsi"/>
          </w:rPr>
          <w:t>Application and Checklist</w:t>
        </w:r>
      </w:hyperlink>
    </w:p>
    <w:bookmarkStart w:id="11" w:name="_Hlk133497717"/>
    <w:p w14:paraId="7C063775" w14:textId="684A20B0" w:rsidR="00450F99" w:rsidRPr="00C01C34" w:rsidRDefault="00B64D1A" w:rsidP="00AE5D70">
      <w:pPr>
        <w:pStyle w:val="ListParagraph"/>
        <w:numPr>
          <w:ilvl w:val="0"/>
          <w:numId w:val="21"/>
        </w:numPr>
        <w:spacing w:after="120" w:line="259" w:lineRule="auto"/>
        <w:rPr>
          <w:rFonts w:asciiTheme="minorHAnsi" w:hAnsiTheme="minorHAnsi" w:cstheme="minorHAnsi"/>
        </w:rPr>
      </w:pPr>
      <w:r>
        <w:rPr>
          <w:rFonts w:asciiTheme="minorHAnsi" w:hAnsiTheme="minorHAnsi" w:cstheme="minorBidi"/>
        </w:rPr>
        <w:fldChar w:fldCharType="begin"/>
      </w:r>
      <w:r w:rsidR="006E22E8">
        <w:rPr>
          <w:rFonts w:asciiTheme="minorHAnsi" w:hAnsiTheme="minorHAnsi" w:cstheme="minorBidi"/>
        </w:rPr>
        <w:instrText>HYPERLINK "a.%09https:/coag.gov/app/uploads/2023/04/Opioid-Abatement-Innovation-Challenge-Budget-and-Work-Plan-Template.xlxs"</w:instrText>
      </w:r>
      <w:r>
        <w:rPr>
          <w:rFonts w:asciiTheme="minorHAnsi" w:hAnsiTheme="minorHAnsi" w:cstheme="minorBidi"/>
        </w:rPr>
      </w:r>
      <w:r>
        <w:rPr>
          <w:rFonts w:asciiTheme="minorHAnsi" w:hAnsiTheme="minorHAnsi" w:cstheme="minorBidi"/>
        </w:rPr>
        <w:fldChar w:fldCharType="separate"/>
      </w:r>
      <w:r w:rsidR="00A714C4" w:rsidRPr="00B64D1A">
        <w:rPr>
          <w:rStyle w:val="Hyperlink"/>
          <w:rFonts w:asciiTheme="minorHAnsi" w:hAnsiTheme="minorHAnsi" w:cstheme="minorBidi"/>
        </w:rPr>
        <w:t xml:space="preserve">Opioid Abatement Innovation Challenge </w:t>
      </w:r>
      <w:bookmarkEnd w:id="11"/>
      <w:r w:rsidR="00450F99" w:rsidRPr="00B64D1A">
        <w:rPr>
          <w:rStyle w:val="Hyperlink"/>
          <w:rFonts w:asciiTheme="minorHAnsi" w:hAnsiTheme="minorHAnsi" w:cstheme="minorHAnsi"/>
        </w:rPr>
        <w:t>Budget and Work Plan Template</w:t>
      </w:r>
      <w:r>
        <w:rPr>
          <w:rFonts w:asciiTheme="minorHAnsi" w:hAnsiTheme="minorHAnsi" w:cstheme="minorBidi"/>
        </w:rPr>
        <w:fldChar w:fldCharType="end"/>
      </w:r>
    </w:p>
    <w:p w14:paraId="6238596B" w14:textId="3E070298" w:rsidR="00BC37F3" w:rsidRPr="00C01C34" w:rsidRDefault="00C57EB5" w:rsidP="00AE5D70">
      <w:pPr>
        <w:pStyle w:val="ListParagraph"/>
        <w:numPr>
          <w:ilvl w:val="0"/>
          <w:numId w:val="21"/>
        </w:numPr>
        <w:spacing w:after="120" w:line="259" w:lineRule="auto"/>
        <w:rPr>
          <w:rFonts w:asciiTheme="minorHAnsi" w:hAnsiTheme="minorHAnsi" w:cstheme="minorHAnsi"/>
        </w:rPr>
      </w:pPr>
      <w:hyperlink r:id="rId18" w:history="1">
        <w:r w:rsidRPr="00537960">
          <w:rPr>
            <w:rStyle w:val="Hyperlink"/>
            <w:rFonts w:asciiTheme="minorHAnsi" w:hAnsiTheme="minorHAnsi" w:cstheme="minorBidi"/>
          </w:rPr>
          <w:t xml:space="preserve">Opioid Abatement Innovation Challenge </w:t>
        </w:r>
        <w:r w:rsidR="00EC0B6D" w:rsidRPr="00537960">
          <w:rPr>
            <w:rStyle w:val="Hyperlink"/>
            <w:rFonts w:asciiTheme="minorHAnsi" w:hAnsiTheme="minorHAnsi" w:cstheme="minorHAnsi"/>
          </w:rPr>
          <w:t>Potential Targeted Areas of Focus</w:t>
        </w:r>
      </w:hyperlink>
      <w:r w:rsidR="00C514EE" w:rsidRPr="00C01C34">
        <w:rPr>
          <w:rFonts w:asciiTheme="minorHAnsi" w:hAnsiTheme="minorHAnsi" w:cstheme="minorHAnsi"/>
        </w:rPr>
        <w:t xml:space="preserve"> (see Appendix A)</w:t>
      </w:r>
    </w:p>
    <w:p w14:paraId="69BC0970" w14:textId="134A9997" w:rsidR="00C514EE" w:rsidRPr="00C01C34" w:rsidRDefault="00C514EE" w:rsidP="00AE5D70">
      <w:pPr>
        <w:pStyle w:val="ListParagraph"/>
        <w:numPr>
          <w:ilvl w:val="0"/>
          <w:numId w:val="21"/>
        </w:numPr>
        <w:spacing w:after="120" w:line="259" w:lineRule="auto"/>
        <w:rPr>
          <w:rFonts w:asciiTheme="minorHAnsi" w:hAnsiTheme="minorHAnsi" w:cstheme="minorBidi"/>
        </w:rPr>
      </w:pPr>
      <w:hyperlink r:id="rId19" w:history="1">
        <w:r w:rsidRPr="00C01C34">
          <w:rPr>
            <w:rStyle w:val="Hyperlink"/>
            <w:rFonts w:asciiTheme="minorHAnsi" w:hAnsiTheme="minorHAnsi" w:cstheme="minorBidi"/>
          </w:rPr>
          <w:t>Opioid Abatement Innovation Challenge Glossary of Terms</w:t>
        </w:r>
      </w:hyperlink>
      <w:r w:rsidRPr="00C01C34">
        <w:rPr>
          <w:rFonts w:asciiTheme="minorHAnsi" w:hAnsiTheme="minorHAnsi" w:cstheme="minorBidi"/>
        </w:rPr>
        <w:t xml:space="preserve"> (see Appendix B)</w:t>
      </w:r>
    </w:p>
    <w:p w14:paraId="41755A90" w14:textId="018E0073" w:rsidR="0025312C" w:rsidRDefault="00FC73B8" w:rsidP="00EB584C">
      <w:pPr>
        <w:pStyle w:val="Heading1"/>
        <w:numPr>
          <w:ilvl w:val="0"/>
          <w:numId w:val="6"/>
        </w:numPr>
        <w:spacing w:before="240" w:after="120" w:line="259" w:lineRule="auto"/>
        <w:rPr>
          <w:rFonts w:asciiTheme="minorHAnsi" w:hAnsiTheme="minorHAnsi" w:cstheme="minorHAnsi"/>
          <w:sz w:val="24"/>
          <w:szCs w:val="24"/>
        </w:rPr>
      </w:pPr>
      <w:bookmarkStart w:id="12" w:name="_Toc485817087"/>
      <w:r>
        <w:rPr>
          <w:rFonts w:asciiTheme="minorHAnsi" w:hAnsiTheme="minorHAnsi" w:cstheme="minorHAnsi"/>
          <w:sz w:val="24"/>
          <w:szCs w:val="24"/>
        </w:rPr>
        <w:t>REPORTING</w:t>
      </w:r>
    </w:p>
    <w:p w14:paraId="6EE876E5" w14:textId="6422976F" w:rsidR="000A2957" w:rsidRDefault="000A2957" w:rsidP="00EB584C">
      <w:pPr>
        <w:spacing w:after="120" w:line="259" w:lineRule="auto"/>
        <w:ind w:left="360" w:right="158"/>
        <w:rPr>
          <w:rFonts w:ascii="Calibri" w:hAnsi="Calibri" w:cs="Calibri"/>
          <w:sz w:val="22"/>
          <w:szCs w:val="22"/>
        </w:rPr>
      </w:pPr>
      <w:r w:rsidRPr="0A875114">
        <w:rPr>
          <w:rFonts w:ascii="Calibri" w:hAnsi="Calibri" w:cs="Calibri"/>
          <w:sz w:val="22"/>
          <w:szCs w:val="22"/>
        </w:rPr>
        <w:t>Acceptance of these funds indicate</w:t>
      </w:r>
      <w:r w:rsidRPr="0A875114">
        <w:rPr>
          <w:rFonts w:ascii="Calibri" w:hAnsi="Calibri" w:cs="Calibri"/>
        </w:rPr>
        <w:t>s</w:t>
      </w:r>
      <w:r w:rsidRPr="0A875114">
        <w:rPr>
          <w:rFonts w:ascii="Calibri" w:hAnsi="Calibri" w:cs="Calibri"/>
          <w:sz w:val="22"/>
          <w:szCs w:val="22"/>
        </w:rPr>
        <w:t xml:space="preserve"> agreement to terms of reporting. Quarterly progress reports will be required using a provided template. Supplementary information or virtual meetings may be requested as necessary </w:t>
      </w:r>
      <w:r w:rsidR="5C37947B" w:rsidRPr="0A875114">
        <w:rPr>
          <w:rFonts w:ascii="Calibri" w:hAnsi="Calibri" w:cs="Calibri"/>
          <w:sz w:val="22"/>
          <w:szCs w:val="22"/>
        </w:rPr>
        <w:t>in addition to</w:t>
      </w:r>
      <w:r w:rsidRPr="0A875114">
        <w:rPr>
          <w:rFonts w:ascii="Calibri" w:hAnsi="Calibri" w:cs="Calibri"/>
          <w:sz w:val="22"/>
          <w:szCs w:val="22"/>
        </w:rPr>
        <w:t xml:space="preserve"> reporting. </w:t>
      </w:r>
    </w:p>
    <w:p w14:paraId="19E8C863" w14:textId="2C624BBE" w:rsidR="000A2957" w:rsidRPr="00232037" w:rsidRDefault="000A2957" w:rsidP="00EB584C">
      <w:pPr>
        <w:spacing w:after="120" w:line="259" w:lineRule="auto"/>
        <w:ind w:left="360" w:right="158"/>
        <w:rPr>
          <w:rFonts w:ascii="Calibri" w:hAnsi="Calibri" w:cs="Calibri"/>
          <w:sz w:val="22"/>
          <w:szCs w:val="22"/>
        </w:rPr>
      </w:pPr>
      <w:r w:rsidRPr="00232037">
        <w:rPr>
          <w:rFonts w:ascii="Calibri" w:hAnsi="Calibri" w:cs="Calibri"/>
          <w:sz w:val="22"/>
          <w:szCs w:val="22"/>
        </w:rPr>
        <w:t>Additionally, on an annual basis, grantees</w:t>
      </w:r>
      <w:r w:rsidRPr="00232037">
        <w:rPr>
          <w:rFonts w:ascii="Calibri" w:hAnsi="Calibri" w:cs="Calibri"/>
          <w:spacing w:val="-3"/>
          <w:sz w:val="22"/>
          <w:szCs w:val="22"/>
        </w:rPr>
        <w:t xml:space="preserve"> </w:t>
      </w:r>
      <w:r w:rsidRPr="00232037">
        <w:rPr>
          <w:rFonts w:ascii="Calibri" w:hAnsi="Calibri" w:cs="Calibri"/>
          <w:sz w:val="22"/>
          <w:szCs w:val="22"/>
        </w:rPr>
        <w:t>shall</w:t>
      </w:r>
      <w:r w:rsidRPr="00232037">
        <w:rPr>
          <w:rFonts w:ascii="Calibri" w:hAnsi="Calibri" w:cs="Calibri"/>
          <w:spacing w:val="-3"/>
          <w:sz w:val="22"/>
          <w:szCs w:val="22"/>
        </w:rPr>
        <w:t xml:space="preserve"> </w:t>
      </w:r>
      <w:r w:rsidRPr="00232037">
        <w:rPr>
          <w:rFonts w:ascii="Calibri" w:hAnsi="Calibri" w:cs="Calibri"/>
          <w:sz w:val="22"/>
          <w:szCs w:val="22"/>
        </w:rPr>
        <w:t>provide</w:t>
      </w:r>
      <w:r w:rsidRPr="00232037">
        <w:rPr>
          <w:rFonts w:ascii="Calibri" w:hAnsi="Calibri" w:cs="Calibri"/>
          <w:spacing w:val="-3"/>
          <w:sz w:val="22"/>
          <w:szCs w:val="22"/>
        </w:rPr>
        <w:t xml:space="preserve"> </w:t>
      </w:r>
      <w:r w:rsidRPr="00232037">
        <w:rPr>
          <w:rFonts w:ascii="Calibri" w:hAnsi="Calibri" w:cs="Calibri"/>
          <w:sz w:val="22"/>
          <w:szCs w:val="22"/>
        </w:rPr>
        <w:t xml:space="preserve">all expenditure data, including administrative costs, related to any Opioid Funds received from the State Share and subject itself to </w:t>
      </w:r>
      <w:proofErr w:type="gramStart"/>
      <w:r w:rsidRPr="00232037">
        <w:rPr>
          <w:rFonts w:ascii="Calibri" w:hAnsi="Calibri" w:cs="Calibri"/>
          <w:sz w:val="22"/>
          <w:szCs w:val="22"/>
        </w:rPr>
        <w:t>an accounting</w:t>
      </w:r>
      <w:proofErr w:type="gramEnd"/>
      <w:r w:rsidRPr="00232037">
        <w:rPr>
          <w:rFonts w:ascii="Calibri" w:hAnsi="Calibri" w:cs="Calibri"/>
          <w:sz w:val="22"/>
          <w:szCs w:val="22"/>
        </w:rPr>
        <w:t xml:space="preserve"> as required by the Colorado Opioid Abatement Council.</w:t>
      </w:r>
    </w:p>
    <w:p w14:paraId="59C96763" w14:textId="21A4B1B1" w:rsidR="00530F27" w:rsidRPr="001C5180" w:rsidRDefault="007F6110" w:rsidP="00EB584C">
      <w:pPr>
        <w:pStyle w:val="Heading1"/>
        <w:numPr>
          <w:ilvl w:val="0"/>
          <w:numId w:val="6"/>
        </w:numPr>
        <w:spacing w:before="240" w:after="120" w:line="259" w:lineRule="auto"/>
        <w:rPr>
          <w:rFonts w:asciiTheme="minorHAnsi" w:hAnsiTheme="minorHAnsi" w:cstheme="minorHAnsi"/>
          <w:sz w:val="24"/>
          <w:szCs w:val="24"/>
        </w:rPr>
      </w:pPr>
      <w:r w:rsidRPr="001C5180">
        <w:rPr>
          <w:rFonts w:asciiTheme="minorHAnsi" w:hAnsiTheme="minorHAnsi" w:cstheme="minorHAnsi"/>
          <w:sz w:val="24"/>
          <w:szCs w:val="24"/>
        </w:rPr>
        <w:t>SELECTION, EVALUATION, AND AWARDS</w:t>
      </w:r>
      <w:bookmarkEnd w:id="12"/>
    </w:p>
    <w:p w14:paraId="6233DC5D" w14:textId="642FD994" w:rsidR="008F32E8" w:rsidRPr="001C5180" w:rsidRDefault="00530F27" w:rsidP="00EB584C">
      <w:pPr>
        <w:autoSpaceDE w:val="0"/>
        <w:autoSpaceDN w:val="0"/>
        <w:adjustRightInd w:val="0"/>
        <w:spacing w:after="120" w:line="259" w:lineRule="auto"/>
        <w:ind w:left="360"/>
        <w:rPr>
          <w:rFonts w:asciiTheme="minorHAnsi" w:eastAsiaTheme="minorHAnsi" w:hAnsiTheme="minorHAnsi" w:cstheme="minorHAnsi"/>
          <w:color w:val="000000"/>
          <w:sz w:val="22"/>
          <w:szCs w:val="22"/>
        </w:rPr>
      </w:pPr>
      <w:r w:rsidRPr="001C5180">
        <w:rPr>
          <w:rFonts w:asciiTheme="minorHAnsi" w:eastAsiaTheme="minorHAnsi" w:hAnsiTheme="minorHAnsi" w:cstheme="minorHAnsi"/>
          <w:color w:val="000000"/>
          <w:sz w:val="22"/>
          <w:szCs w:val="22"/>
        </w:rPr>
        <w:t xml:space="preserve">DOL will review each application to determine whether the application includes all required information and documentation. Applicants that do not meet all </w:t>
      </w:r>
      <w:proofErr w:type="gramStart"/>
      <w:r w:rsidRPr="001C5180">
        <w:rPr>
          <w:rFonts w:asciiTheme="minorHAnsi" w:eastAsiaTheme="minorHAnsi" w:hAnsiTheme="minorHAnsi" w:cstheme="minorHAnsi"/>
          <w:color w:val="000000"/>
          <w:sz w:val="22"/>
          <w:szCs w:val="22"/>
        </w:rPr>
        <w:t>requirements</w:t>
      </w:r>
      <w:proofErr w:type="gramEnd"/>
      <w:r w:rsidRPr="001C5180">
        <w:rPr>
          <w:rFonts w:asciiTheme="minorHAnsi" w:eastAsiaTheme="minorHAnsi" w:hAnsiTheme="minorHAnsi" w:cstheme="minorHAnsi"/>
          <w:color w:val="000000"/>
          <w:sz w:val="22"/>
          <w:szCs w:val="22"/>
        </w:rPr>
        <w:t xml:space="preserve"> specified above will be disqualified, and their applications will not be considered for a grant award. </w:t>
      </w:r>
    </w:p>
    <w:p w14:paraId="61C970A9" w14:textId="5AB6E191" w:rsidR="003E5388" w:rsidRPr="001C5180" w:rsidRDefault="00530F27" w:rsidP="00EB584C">
      <w:pPr>
        <w:pStyle w:val="Default"/>
        <w:spacing w:after="120" w:line="259" w:lineRule="auto"/>
        <w:ind w:left="360"/>
        <w:rPr>
          <w:rFonts w:asciiTheme="minorHAnsi" w:hAnsiTheme="minorHAnsi" w:cstheme="minorHAnsi"/>
          <w:sz w:val="22"/>
          <w:szCs w:val="22"/>
        </w:rPr>
      </w:pPr>
      <w:r w:rsidRPr="001C5180">
        <w:rPr>
          <w:rFonts w:asciiTheme="minorHAnsi" w:hAnsiTheme="minorHAnsi" w:cstheme="minorHAnsi"/>
          <w:sz w:val="22"/>
          <w:szCs w:val="22"/>
        </w:rPr>
        <w:t>A</w:t>
      </w:r>
      <w:r w:rsidR="007F6110" w:rsidRPr="001C5180">
        <w:rPr>
          <w:rFonts w:asciiTheme="minorHAnsi" w:hAnsiTheme="minorHAnsi" w:cstheme="minorHAnsi"/>
          <w:sz w:val="22"/>
          <w:szCs w:val="22"/>
        </w:rPr>
        <w:t>pplications will be assessed based on the soundness of the applicant's approach and the applicant's understanding of the requirement</w:t>
      </w:r>
      <w:r w:rsidR="0051370D" w:rsidRPr="001C5180">
        <w:rPr>
          <w:rFonts w:asciiTheme="minorHAnsi" w:hAnsiTheme="minorHAnsi" w:cstheme="minorHAnsi"/>
          <w:sz w:val="22"/>
          <w:szCs w:val="22"/>
        </w:rPr>
        <w:t>s</w:t>
      </w:r>
      <w:r w:rsidR="007F6110" w:rsidRPr="001C5180">
        <w:rPr>
          <w:rFonts w:asciiTheme="minorHAnsi" w:hAnsiTheme="minorHAnsi" w:cstheme="minorHAnsi"/>
          <w:sz w:val="22"/>
          <w:szCs w:val="22"/>
        </w:rPr>
        <w:t xml:space="preserve">. </w:t>
      </w:r>
      <w:r w:rsidR="00450F99" w:rsidRPr="001C5180">
        <w:rPr>
          <w:rFonts w:asciiTheme="minorHAnsi" w:hAnsiTheme="minorHAnsi" w:cstheme="minorHAnsi"/>
          <w:sz w:val="22"/>
          <w:szCs w:val="22"/>
        </w:rPr>
        <w:t>E</w:t>
      </w:r>
      <w:r w:rsidR="007F6110" w:rsidRPr="001C5180">
        <w:rPr>
          <w:rFonts w:asciiTheme="minorHAnsi" w:hAnsiTheme="minorHAnsi" w:cstheme="minorHAnsi"/>
          <w:sz w:val="22"/>
          <w:szCs w:val="22"/>
        </w:rPr>
        <w:t xml:space="preserve">xperience/qualifications will be assessed by considering the extent to which the qualifications, experience, and past performance are likely to foster successful, on-time performance. </w:t>
      </w:r>
    </w:p>
    <w:p w14:paraId="6FFFFFB8" w14:textId="53B7CD83" w:rsidR="00CF5F92" w:rsidRDefault="00530F27" w:rsidP="00EB584C">
      <w:pPr>
        <w:pStyle w:val="Default"/>
        <w:spacing w:after="120" w:line="259" w:lineRule="auto"/>
        <w:ind w:left="360"/>
        <w:rPr>
          <w:rFonts w:asciiTheme="minorHAnsi" w:eastAsiaTheme="minorHAnsi" w:hAnsiTheme="minorHAnsi" w:cstheme="minorHAnsi"/>
          <w:sz w:val="22"/>
          <w:szCs w:val="22"/>
        </w:rPr>
      </w:pPr>
      <w:r w:rsidRPr="001C5180">
        <w:rPr>
          <w:rFonts w:asciiTheme="minorHAnsi" w:eastAsiaTheme="minorHAnsi" w:hAnsiTheme="minorHAnsi" w:cstheme="minorHAnsi"/>
          <w:sz w:val="22"/>
          <w:szCs w:val="22"/>
        </w:rPr>
        <w:t>An evaluation committee will review each qualifying application</w:t>
      </w:r>
      <w:r w:rsidR="00C55383" w:rsidRPr="001C5180">
        <w:rPr>
          <w:rFonts w:asciiTheme="minorHAnsi" w:eastAsiaTheme="minorHAnsi" w:hAnsiTheme="minorHAnsi" w:cstheme="minorHAnsi"/>
          <w:sz w:val="22"/>
          <w:szCs w:val="22"/>
        </w:rPr>
        <w:t xml:space="preserve"> </w:t>
      </w:r>
      <w:r w:rsidRPr="001C5180">
        <w:rPr>
          <w:rFonts w:asciiTheme="minorHAnsi" w:eastAsiaTheme="minorHAnsi" w:hAnsiTheme="minorHAnsi" w:cstheme="minorHAnsi"/>
          <w:sz w:val="22"/>
          <w:szCs w:val="22"/>
        </w:rPr>
        <w:t xml:space="preserve">and will make a separate determination for an award of a grant for each qualifying </w:t>
      </w:r>
      <w:r w:rsidR="00450F99" w:rsidRPr="001C5180">
        <w:rPr>
          <w:rFonts w:asciiTheme="minorHAnsi" w:eastAsiaTheme="minorHAnsi" w:hAnsiTheme="minorHAnsi" w:cstheme="minorHAnsi"/>
          <w:sz w:val="22"/>
          <w:szCs w:val="22"/>
        </w:rPr>
        <w:t>application</w:t>
      </w:r>
      <w:r w:rsidRPr="001C5180">
        <w:rPr>
          <w:rFonts w:asciiTheme="minorHAnsi" w:eastAsiaTheme="minorHAnsi" w:hAnsiTheme="minorHAnsi" w:cstheme="minorHAnsi"/>
          <w:sz w:val="22"/>
          <w:szCs w:val="22"/>
        </w:rPr>
        <w:t>.</w:t>
      </w:r>
      <w:r w:rsidR="00C55383" w:rsidRPr="001C5180">
        <w:rPr>
          <w:rFonts w:asciiTheme="minorHAnsi" w:eastAsiaTheme="minorHAnsi" w:hAnsiTheme="minorHAnsi" w:cstheme="minorHAnsi"/>
          <w:sz w:val="22"/>
          <w:szCs w:val="22"/>
        </w:rPr>
        <w:t xml:space="preserve"> </w:t>
      </w:r>
      <w:r w:rsidRPr="001C5180">
        <w:rPr>
          <w:rFonts w:asciiTheme="minorHAnsi" w:eastAsiaTheme="minorHAnsi" w:hAnsiTheme="minorHAnsi" w:cstheme="minorHAnsi"/>
          <w:sz w:val="22"/>
          <w:szCs w:val="22"/>
        </w:rPr>
        <w:t xml:space="preserve">Only individuals on the evaluation committee will evaluate </w:t>
      </w:r>
      <w:r w:rsidR="00450F99" w:rsidRPr="001C5180">
        <w:rPr>
          <w:rFonts w:asciiTheme="minorHAnsi" w:eastAsiaTheme="minorHAnsi" w:hAnsiTheme="minorHAnsi" w:cstheme="minorHAnsi"/>
          <w:sz w:val="22"/>
          <w:szCs w:val="22"/>
        </w:rPr>
        <w:t xml:space="preserve">applications </w:t>
      </w:r>
      <w:r w:rsidRPr="001C5180">
        <w:rPr>
          <w:rFonts w:asciiTheme="minorHAnsi" w:eastAsiaTheme="minorHAnsi" w:hAnsiTheme="minorHAnsi" w:cstheme="minorHAnsi"/>
          <w:sz w:val="22"/>
          <w:szCs w:val="22"/>
        </w:rPr>
        <w:t>for grant awards.</w:t>
      </w:r>
    </w:p>
    <w:p w14:paraId="588A3996" w14:textId="77777777" w:rsidR="00197749" w:rsidRDefault="00197749" w:rsidP="00EB584C">
      <w:pPr>
        <w:pStyle w:val="Default"/>
        <w:spacing w:after="120" w:line="259" w:lineRule="auto"/>
        <w:ind w:left="360"/>
        <w:rPr>
          <w:rFonts w:asciiTheme="minorHAnsi" w:eastAsiaTheme="minorHAnsi" w:hAnsiTheme="minorHAnsi" w:cstheme="minorHAnsi"/>
          <w:sz w:val="22"/>
          <w:szCs w:val="22"/>
        </w:rPr>
      </w:pPr>
    </w:p>
    <w:p w14:paraId="506F8C1B" w14:textId="77777777" w:rsidR="00197749" w:rsidRDefault="00197749" w:rsidP="00EB584C">
      <w:pPr>
        <w:pStyle w:val="Default"/>
        <w:spacing w:after="120" w:line="259" w:lineRule="auto"/>
        <w:ind w:left="360"/>
        <w:rPr>
          <w:rFonts w:asciiTheme="minorHAnsi" w:eastAsiaTheme="minorHAnsi" w:hAnsiTheme="minorHAnsi" w:cstheme="minorHAnsi"/>
          <w:sz w:val="22"/>
          <w:szCs w:val="22"/>
        </w:rPr>
      </w:pPr>
    </w:p>
    <w:p w14:paraId="6982601A" w14:textId="77777777" w:rsidR="00197749" w:rsidRPr="001C5180" w:rsidRDefault="00197749" w:rsidP="00EB584C">
      <w:pPr>
        <w:pStyle w:val="Default"/>
        <w:spacing w:after="120" w:line="259" w:lineRule="auto"/>
        <w:ind w:left="360"/>
        <w:rPr>
          <w:rFonts w:asciiTheme="minorHAnsi" w:eastAsiaTheme="minorHAnsi" w:hAnsiTheme="minorHAnsi" w:cstheme="minorHAnsi"/>
          <w:sz w:val="22"/>
          <w:szCs w:val="22"/>
        </w:rPr>
      </w:pPr>
    </w:p>
    <w:p w14:paraId="362278EA" w14:textId="7734FC85" w:rsidR="00CF5F92" w:rsidRPr="001C5180" w:rsidRDefault="00CF5F92" w:rsidP="00EB584C">
      <w:pPr>
        <w:spacing w:after="120" w:line="259" w:lineRule="auto"/>
        <w:ind w:left="360"/>
        <w:rPr>
          <w:rFonts w:asciiTheme="minorHAnsi" w:hAnsiTheme="minorHAnsi" w:cstheme="minorHAnsi"/>
          <w:sz w:val="22"/>
          <w:szCs w:val="22"/>
        </w:rPr>
      </w:pPr>
      <w:r w:rsidRPr="001C5180">
        <w:rPr>
          <w:rFonts w:asciiTheme="minorHAnsi" w:hAnsiTheme="minorHAnsi" w:cstheme="minorHAnsi"/>
          <w:sz w:val="22"/>
          <w:szCs w:val="22"/>
        </w:rPr>
        <w:lastRenderedPageBreak/>
        <w:t>Below is the schedule of activities for this</w:t>
      </w:r>
      <w:r w:rsidR="00C55383" w:rsidRPr="001C5180">
        <w:rPr>
          <w:rFonts w:asciiTheme="minorHAnsi" w:hAnsiTheme="minorHAnsi" w:cstheme="minorHAnsi"/>
          <w:sz w:val="22"/>
          <w:szCs w:val="22"/>
        </w:rPr>
        <w:t xml:space="preserve"> Opioid Abatement Innovation Challenge</w:t>
      </w:r>
      <w:r w:rsidRPr="001C5180">
        <w:rPr>
          <w:rFonts w:asciiTheme="minorHAnsi" w:hAnsiTheme="minorHAnsi" w:cstheme="minorHAnsi"/>
          <w:sz w:val="22"/>
          <w:szCs w:val="22"/>
        </w:rPr>
        <w:t xml:space="preserve"> RFA. Dates in this schedule are subject to change at the discretion of DOL.</w:t>
      </w:r>
    </w:p>
    <w:p w14:paraId="06ED56AB" w14:textId="2DA9F1E4" w:rsidR="0032356C" w:rsidRPr="001C5180" w:rsidRDefault="0032356C" w:rsidP="00EB584C">
      <w:pPr>
        <w:spacing w:after="120" w:line="259" w:lineRule="auto"/>
        <w:ind w:left="720"/>
        <w:rPr>
          <w:rFonts w:asciiTheme="minorHAnsi" w:hAnsiTheme="minorHAnsi" w:cstheme="minorHAnsi"/>
          <w:b/>
          <w:bCs/>
          <w:sz w:val="22"/>
          <w:szCs w:val="22"/>
        </w:rPr>
      </w:pPr>
      <w:r w:rsidRPr="001C5180">
        <w:rPr>
          <w:rFonts w:asciiTheme="minorHAnsi" w:hAnsiTheme="minorHAnsi" w:cstheme="minorHAnsi"/>
          <w:b/>
          <w:bCs/>
          <w:sz w:val="22"/>
          <w:szCs w:val="22"/>
        </w:rPr>
        <w:t>Key Activities</w:t>
      </w:r>
      <w:r w:rsidRPr="001C5180">
        <w:rPr>
          <w:rFonts w:asciiTheme="minorHAnsi" w:hAnsiTheme="minorHAnsi" w:cstheme="minorHAnsi"/>
          <w:b/>
          <w:bCs/>
          <w:sz w:val="22"/>
          <w:szCs w:val="22"/>
        </w:rPr>
        <w:tab/>
      </w:r>
      <w:r w:rsidRPr="001C5180">
        <w:rPr>
          <w:rFonts w:asciiTheme="minorHAnsi" w:hAnsiTheme="minorHAnsi" w:cstheme="minorHAnsi"/>
          <w:b/>
          <w:bCs/>
          <w:sz w:val="22"/>
          <w:szCs w:val="22"/>
        </w:rPr>
        <w:tab/>
      </w:r>
      <w:r w:rsidRPr="001C5180">
        <w:rPr>
          <w:rFonts w:asciiTheme="minorHAnsi" w:hAnsiTheme="minorHAnsi" w:cstheme="minorHAnsi"/>
          <w:b/>
          <w:bCs/>
          <w:sz w:val="22"/>
          <w:szCs w:val="22"/>
        </w:rPr>
        <w:tab/>
      </w:r>
      <w:r w:rsidRPr="001C5180">
        <w:rPr>
          <w:rFonts w:asciiTheme="minorHAnsi" w:hAnsiTheme="minorHAnsi" w:cstheme="minorHAnsi"/>
          <w:b/>
          <w:bCs/>
          <w:sz w:val="22"/>
          <w:szCs w:val="22"/>
        </w:rPr>
        <w:tab/>
      </w:r>
      <w:r w:rsidRPr="001C5180">
        <w:rPr>
          <w:rFonts w:asciiTheme="minorHAnsi" w:hAnsiTheme="minorHAnsi" w:cstheme="minorHAnsi"/>
          <w:b/>
          <w:bCs/>
          <w:sz w:val="22"/>
          <w:szCs w:val="22"/>
        </w:rPr>
        <w:tab/>
      </w:r>
      <w:r w:rsidRPr="001C5180">
        <w:rPr>
          <w:rFonts w:asciiTheme="minorHAnsi" w:hAnsiTheme="minorHAnsi" w:cstheme="minorHAnsi"/>
          <w:b/>
          <w:bCs/>
          <w:sz w:val="22"/>
          <w:szCs w:val="22"/>
        </w:rPr>
        <w:tab/>
      </w:r>
      <w:r w:rsidR="00E825CB">
        <w:rPr>
          <w:rFonts w:asciiTheme="minorHAnsi" w:hAnsiTheme="minorHAnsi" w:cstheme="minorHAnsi"/>
          <w:b/>
          <w:bCs/>
          <w:sz w:val="22"/>
          <w:szCs w:val="22"/>
        </w:rPr>
        <w:t xml:space="preserve"> </w:t>
      </w:r>
      <w:r w:rsidRPr="001C5180">
        <w:rPr>
          <w:rFonts w:asciiTheme="minorHAnsi" w:hAnsiTheme="minorHAnsi" w:cstheme="minorHAnsi"/>
          <w:b/>
          <w:bCs/>
          <w:sz w:val="22"/>
          <w:szCs w:val="22"/>
        </w:rPr>
        <w:t>Dates</w:t>
      </w:r>
      <w:r w:rsidR="00BF64FA" w:rsidRPr="001C5180">
        <w:rPr>
          <w:rFonts w:asciiTheme="minorHAnsi" w:hAnsiTheme="minorHAnsi" w:cstheme="minorHAnsi"/>
          <w:b/>
          <w:bCs/>
          <w:sz w:val="22"/>
          <w:szCs w:val="22"/>
        </w:rPr>
        <w:t>*</w:t>
      </w:r>
    </w:p>
    <w:p w14:paraId="0BDEA53D" w14:textId="72B11330" w:rsidR="0032356C" w:rsidRPr="001E57A2" w:rsidRDefault="0032356C" w:rsidP="00EB584C">
      <w:pPr>
        <w:spacing w:after="80" w:line="259" w:lineRule="auto"/>
        <w:ind w:left="720"/>
        <w:rPr>
          <w:rFonts w:asciiTheme="minorHAnsi" w:hAnsiTheme="minorHAnsi" w:cstheme="minorBidi"/>
          <w:sz w:val="22"/>
          <w:szCs w:val="22"/>
        </w:rPr>
      </w:pPr>
      <w:r w:rsidRPr="6CDCA981">
        <w:rPr>
          <w:rFonts w:asciiTheme="minorHAnsi" w:hAnsiTheme="minorHAnsi" w:cstheme="minorBidi"/>
          <w:sz w:val="22"/>
          <w:szCs w:val="22"/>
        </w:rPr>
        <w:t xml:space="preserve">Request for </w:t>
      </w:r>
      <w:r w:rsidRPr="00DF0161">
        <w:rPr>
          <w:rFonts w:asciiTheme="minorHAnsi" w:hAnsiTheme="minorHAnsi" w:cstheme="minorBidi"/>
          <w:sz w:val="22"/>
          <w:szCs w:val="22"/>
        </w:rPr>
        <w:t xml:space="preserve">Applications (RFA) </w:t>
      </w:r>
      <w:r w:rsidR="009A53CD" w:rsidRPr="00DF0161">
        <w:rPr>
          <w:rFonts w:asciiTheme="minorHAnsi" w:hAnsiTheme="minorHAnsi" w:cstheme="minorBidi"/>
          <w:sz w:val="22"/>
          <w:szCs w:val="22"/>
        </w:rPr>
        <w:t>P</w:t>
      </w:r>
      <w:r w:rsidRPr="00DF0161">
        <w:rPr>
          <w:rFonts w:asciiTheme="minorHAnsi" w:hAnsiTheme="minorHAnsi" w:cstheme="minorBidi"/>
          <w:sz w:val="22"/>
          <w:szCs w:val="22"/>
        </w:rPr>
        <w:t>osted</w:t>
      </w:r>
      <w:r w:rsidRPr="00DF0161">
        <w:tab/>
      </w:r>
      <w:r w:rsidRPr="00DF0161">
        <w:tab/>
      </w:r>
      <w:r w:rsidR="00E825CB" w:rsidRPr="00DF0161">
        <w:tab/>
      </w:r>
      <w:r w:rsidR="00EE71D0" w:rsidRPr="00DF0161">
        <w:rPr>
          <w:rFonts w:asciiTheme="minorHAnsi" w:hAnsiTheme="minorHAnsi" w:cstheme="minorBidi"/>
          <w:sz w:val="22"/>
          <w:szCs w:val="22"/>
        </w:rPr>
        <w:t xml:space="preserve">May </w:t>
      </w:r>
      <w:r w:rsidR="3AAFF204" w:rsidRPr="00DF0161">
        <w:rPr>
          <w:rFonts w:asciiTheme="minorHAnsi" w:hAnsiTheme="minorHAnsi" w:cstheme="minorBidi"/>
          <w:sz w:val="22"/>
          <w:szCs w:val="22"/>
        </w:rPr>
        <w:t>3</w:t>
      </w:r>
      <w:r w:rsidRPr="00DF0161">
        <w:rPr>
          <w:rFonts w:asciiTheme="minorHAnsi" w:hAnsiTheme="minorHAnsi" w:cstheme="minorBidi"/>
          <w:sz w:val="22"/>
          <w:szCs w:val="22"/>
        </w:rPr>
        <w:t>, 2023</w:t>
      </w:r>
    </w:p>
    <w:p w14:paraId="5ACBB30E" w14:textId="256E2466" w:rsidR="0032356C" w:rsidRPr="00AB1B61" w:rsidRDefault="678A0FF7" w:rsidP="30836775">
      <w:pPr>
        <w:spacing w:after="80" w:line="259" w:lineRule="auto"/>
        <w:ind w:left="720"/>
        <w:rPr>
          <w:rFonts w:asciiTheme="minorHAnsi" w:hAnsiTheme="minorHAnsi" w:cstheme="minorBidi"/>
          <w:sz w:val="22"/>
          <w:szCs w:val="22"/>
        </w:rPr>
      </w:pPr>
      <w:r w:rsidRPr="30836775">
        <w:rPr>
          <w:rFonts w:asciiTheme="minorHAnsi" w:hAnsiTheme="minorHAnsi" w:cstheme="minorBidi"/>
          <w:sz w:val="22"/>
          <w:szCs w:val="22"/>
        </w:rPr>
        <w:t xml:space="preserve">Applicant </w:t>
      </w:r>
      <w:r w:rsidR="0032356C" w:rsidRPr="30836775">
        <w:rPr>
          <w:rFonts w:asciiTheme="minorHAnsi" w:hAnsiTheme="minorHAnsi" w:cstheme="minorBidi"/>
          <w:sz w:val="22"/>
          <w:szCs w:val="22"/>
        </w:rPr>
        <w:t>Question</w:t>
      </w:r>
      <w:r w:rsidR="00075133" w:rsidRPr="30836775">
        <w:rPr>
          <w:rFonts w:asciiTheme="minorHAnsi" w:hAnsiTheme="minorHAnsi" w:cstheme="minorBidi"/>
          <w:sz w:val="22"/>
          <w:szCs w:val="22"/>
        </w:rPr>
        <w:t xml:space="preserve"> Submission </w:t>
      </w:r>
      <w:r w:rsidR="0032356C" w:rsidRPr="30836775">
        <w:rPr>
          <w:rFonts w:asciiTheme="minorHAnsi" w:hAnsiTheme="minorHAnsi" w:cstheme="minorBidi"/>
          <w:sz w:val="22"/>
          <w:szCs w:val="22"/>
        </w:rPr>
        <w:t>Deadline</w:t>
      </w:r>
      <w:r w:rsidR="0032356C">
        <w:tab/>
      </w:r>
      <w:r w:rsidR="0032356C">
        <w:tab/>
      </w:r>
      <w:r w:rsidR="007B364A" w:rsidRPr="30836775">
        <w:rPr>
          <w:rFonts w:asciiTheme="minorHAnsi" w:hAnsiTheme="minorHAnsi" w:cstheme="minorBidi"/>
          <w:sz w:val="22"/>
          <w:szCs w:val="22"/>
        </w:rPr>
        <w:t>May 1</w:t>
      </w:r>
      <w:r w:rsidR="00954DF5" w:rsidRPr="30836775">
        <w:rPr>
          <w:rFonts w:asciiTheme="minorHAnsi" w:hAnsiTheme="minorHAnsi" w:cstheme="minorBidi"/>
          <w:sz w:val="22"/>
          <w:szCs w:val="22"/>
        </w:rPr>
        <w:t>9</w:t>
      </w:r>
      <w:r w:rsidR="00243BEF" w:rsidRPr="30836775">
        <w:rPr>
          <w:rFonts w:asciiTheme="minorHAnsi" w:hAnsiTheme="minorHAnsi" w:cstheme="minorBidi"/>
          <w:sz w:val="22"/>
          <w:szCs w:val="22"/>
        </w:rPr>
        <w:t xml:space="preserve">, </w:t>
      </w:r>
      <w:r w:rsidR="0032356C" w:rsidRPr="30836775">
        <w:rPr>
          <w:rFonts w:asciiTheme="minorHAnsi" w:hAnsiTheme="minorHAnsi" w:cstheme="minorBidi"/>
          <w:sz w:val="22"/>
          <w:szCs w:val="22"/>
        </w:rPr>
        <w:t>2023</w:t>
      </w:r>
    </w:p>
    <w:p w14:paraId="5A09CE02" w14:textId="5226E27C" w:rsidR="00CB1563" w:rsidRPr="00AB1B61" w:rsidRDefault="3A4234F6" w:rsidP="30836775">
      <w:pPr>
        <w:spacing w:after="80" w:line="259" w:lineRule="auto"/>
        <w:ind w:left="720"/>
        <w:rPr>
          <w:rFonts w:asciiTheme="minorHAnsi" w:hAnsiTheme="minorHAnsi" w:cstheme="minorBidi"/>
          <w:sz w:val="22"/>
          <w:szCs w:val="22"/>
        </w:rPr>
      </w:pPr>
      <w:r w:rsidRPr="30836775">
        <w:rPr>
          <w:rFonts w:asciiTheme="minorHAnsi" w:hAnsiTheme="minorHAnsi" w:cstheme="minorBidi"/>
          <w:sz w:val="22"/>
          <w:szCs w:val="22"/>
        </w:rPr>
        <w:t xml:space="preserve">State Responses </w:t>
      </w:r>
      <w:r w:rsidR="001C08FE" w:rsidRPr="30836775">
        <w:rPr>
          <w:rFonts w:asciiTheme="minorHAnsi" w:hAnsiTheme="minorHAnsi" w:cstheme="minorBidi"/>
          <w:sz w:val="22"/>
          <w:szCs w:val="22"/>
        </w:rPr>
        <w:t>Posted</w:t>
      </w:r>
      <w:r w:rsidR="00CB1563">
        <w:tab/>
      </w:r>
      <w:r w:rsidR="00CB1563">
        <w:tab/>
      </w:r>
      <w:r w:rsidR="00897A51">
        <w:tab/>
      </w:r>
      <w:r w:rsidR="00897A51">
        <w:tab/>
      </w:r>
      <w:r w:rsidR="00897A51">
        <w:tab/>
      </w:r>
      <w:r w:rsidR="006C27B3" w:rsidRPr="30836775">
        <w:rPr>
          <w:rFonts w:asciiTheme="minorHAnsi" w:hAnsiTheme="minorHAnsi" w:cstheme="minorBidi"/>
          <w:sz w:val="22"/>
          <w:szCs w:val="22"/>
        </w:rPr>
        <w:t xml:space="preserve">May </w:t>
      </w:r>
      <w:r w:rsidR="008D3C7D" w:rsidRPr="30836775">
        <w:rPr>
          <w:rFonts w:asciiTheme="minorHAnsi" w:hAnsiTheme="minorHAnsi" w:cstheme="minorBidi"/>
          <w:sz w:val="22"/>
          <w:szCs w:val="22"/>
        </w:rPr>
        <w:t>26</w:t>
      </w:r>
      <w:r w:rsidR="00746ECD" w:rsidRPr="30836775">
        <w:rPr>
          <w:rFonts w:asciiTheme="minorHAnsi" w:hAnsiTheme="minorHAnsi" w:cstheme="minorBidi"/>
          <w:sz w:val="22"/>
          <w:szCs w:val="22"/>
        </w:rPr>
        <w:t>, 2023</w:t>
      </w:r>
    </w:p>
    <w:p w14:paraId="299898EF" w14:textId="78F65FF5" w:rsidR="001C08FE" w:rsidRPr="00AB1B61" w:rsidRDefault="001E7363" w:rsidP="30836775">
      <w:pPr>
        <w:spacing w:after="80" w:line="259" w:lineRule="auto"/>
        <w:ind w:left="720"/>
        <w:rPr>
          <w:rFonts w:asciiTheme="minorHAnsi" w:hAnsiTheme="minorHAnsi" w:cstheme="minorBidi"/>
          <w:sz w:val="22"/>
          <w:szCs w:val="22"/>
        </w:rPr>
      </w:pPr>
      <w:r w:rsidRPr="0A875114">
        <w:rPr>
          <w:rFonts w:asciiTheme="minorHAnsi" w:hAnsiTheme="minorHAnsi" w:cstheme="minorBidi"/>
          <w:sz w:val="22"/>
          <w:szCs w:val="22"/>
        </w:rPr>
        <w:t>Pre</w:t>
      </w:r>
      <w:r w:rsidR="001C08FE" w:rsidRPr="0A875114">
        <w:rPr>
          <w:rFonts w:asciiTheme="minorHAnsi" w:hAnsiTheme="minorHAnsi" w:cstheme="minorBidi"/>
          <w:sz w:val="22"/>
          <w:szCs w:val="22"/>
        </w:rPr>
        <w:t>-</w:t>
      </w:r>
      <w:r w:rsidRPr="0A875114">
        <w:rPr>
          <w:rFonts w:asciiTheme="minorHAnsi" w:hAnsiTheme="minorHAnsi" w:cstheme="minorBidi"/>
          <w:sz w:val="22"/>
          <w:szCs w:val="22"/>
        </w:rPr>
        <w:t>A</w:t>
      </w:r>
      <w:r w:rsidR="001C08FE" w:rsidRPr="0A875114">
        <w:rPr>
          <w:rFonts w:asciiTheme="minorHAnsi" w:hAnsiTheme="minorHAnsi" w:cstheme="minorBidi"/>
          <w:sz w:val="22"/>
          <w:szCs w:val="22"/>
        </w:rPr>
        <w:t xml:space="preserve">pplication </w:t>
      </w:r>
      <w:r w:rsidRPr="0A875114">
        <w:rPr>
          <w:rFonts w:asciiTheme="minorHAnsi" w:hAnsiTheme="minorHAnsi" w:cstheme="minorBidi"/>
          <w:sz w:val="22"/>
          <w:szCs w:val="22"/>
        </w:rPr>
        <w:t>W</w:t>
      </w:r>
      <w:r w:rsidR="001C08FE" w:rsidRPr="0A875114">
        <w:rPr>
          <w:rFonts w:asciiTheme="minorHAnsi" w:hAnsiTheme="minorHAnsi" w:cstheme="minorBidi"/>
          <w:sz w:val="22"/>
          <w:szCs w:val="22"/>
        </w:rPr>
        <w:t>ebinar</w:t>
      </w:r>
      <w:r w:rsidR="002505DF">
        <w:rPr>
          <w:rFonts w:asciiTheme="minorHAnsi" w:hAnsiTheme="minorHAnsi" w:cstheme="minorBidi"/>
          <w:sz w:val="22"/>
          <w:szCs w:val="22"/>
        </w:rPr>
        <w:t xml:space="preserve"> (Optional)</w:t>
      </w:r>
      <w:r>
        <w:tab/>
      </w:r>
      <w:r>
        <w:tab/>
      </w:r>
      <w:r>
        <w:tab/>
      </w:r>
      <w:r w:rsidR="00FA3BA4" w:rsidRPr="0A875114">
        <w:rPr>
          <w:rFonts w:asciiTheme="minorHAnsi" w:hAnsiTheme="minorHAnsi" w:cstheme="minorBidi"/>
          <w:sz w:val="22"/>
          <w:szCs w:val="22"/>
        </w:rPr>
        <w:t xml:space="preserve">Jun </w:t>
      </w:r>
      <w:r w:rsidR="00593CE8" w:rsidRPr="0A875114">
        <w:rPr>
          <w:rFonts w:asciiTheme="minorHAnsi" w:hAnsiTheme="minorHAnsi" w:cstheme="minorBidi"/>
          <w:sz w:val="22"/>
          <w:szCs w:val="22"/>
        </w:rPr>
        <w:t>6</w:t>
      </w:r>
      <w:r w:rsidR="001F190A" w:rsidRPr="0A875114">
        <w:rPr>
          <w:rFonts w:asciiTheme="minorHAnsi" w:hAnsiTheme="minorHAnsi" w:cstheme="minorBidi"/>
          <w:sz w:val="22"/>
          <w:szCs w:val="22"/>
        </w:rPr>
        <w:t>, 2023</w:t>
      </w:r>
      <w:r w:rsidR="00B01334">
        <w:rPr>
          <w:rFonts w:asciiTheme="minorHAnsi" w:hAnsiTheme="minorHAnsi" w:cstheme="minorBidi"/>
          <w:sz w:val="22"/>
          <w:szCs w:val="22"/>
        </w:rPr>
        <w:t>, 10</w:t>
      </w:r>
      <w:r w:rsidR="002C515C">
        <w:rPr>
          <w:rFonts w:asciiTheme="minorHAnsi" w:hAnsiTheme="minorHAnsi" w:cstheme="minorBidi"/>
          <w:sz w:val="22"/>
          <w:szCs w:val="22"/>
        </w:rPr>
        <w:t>:00</w:t>
      </w:r>
      <w:r w:rsidR="00B01334">
        <w:rPr>
          <w:rFonts w:asciiTheme="minorHAnsi" w:hAnsiTheme="minorHAnsi" w:cstheme="minorBidi"/>
          <w:sz w:val="22"/>
          <w:szCs w:val="22"/>
        </w:rPr>
        <w:t>-11</w:t>
      </w:r>
      <w:r w:rsidR="002C515C">
        <w:rPr>
          <w:rFonts w:asciiTheme="minorHAnsi" w:hAnsiTheme="minorHAnsi" w:cstheme="minorBidi"/>
          <w:sz w:val="22"/>
          <w:szCs w:val="22"/>
        </w:rPr>
        <w:t>:00</w:t>
      </w:r>
      <w:r w:rsidR="00691CC4">
        <w:rPr>
          <w:rFonts w:asciiTheme="minorHAnsi" w:hAnsiTheme="minorHAnsi" w:cstheme="minorBidi"/>
          <w:sz w:val="22"/>
          <w:szCs w:val="22"/>
        </w:rPr>
        <w:t>AM</w:t>
      </w:r>
      <w:r w:rsidR="002C515C">
        <w:rPr>
          <w:rFonts w:asciiTheme="minorHAnsi" w:hAnsiTheme="minorHAnsi" w:cstheme="minorBidi"/>
          <w:sz w:val="22"/>
          <w:szCs w:val="22"/>
        </w:rPr>
        <w:t xml:space="preserve"> (MT)</w:t>
      </w:r>
    </w:p>
    <w:p w14:paraId="03F9EA93" w14:textId="1B0850A0" w:rsidR="00123F7F" w:rsidRPr="00AB1B61" w:rsidRDefault="00AC4827" w:rsidP="00EB584C">
      <w:pPr>
        <w:spacing w:after="80" w:line="259" w:lineRule="auto"/>
        <w:ind w:left="720"/>
        <w:rPr>
          <w:rFonts w:asciiTheme="minorHAnsi" w:hAnsiTheme="minorHAnsi" w:cstheme="minorHAnsi"/>
          <w:sz w:val="22"/>
          <w:szCs w:val="22"/>
        </w:rPr>
      </w:pPr>
      <w:r w:rsidRPr="00AB1B61">
        <w:rPr>
          <w:rFonts w:asciiTheme="minorHAnsi" w:hAnsiTheme="minorHAnsi" w:cstheme="minorHAnsi"/>
          <w:sz w:val="22"/>
          <w:szCs w:val="22"/>
        </w:rPr>
        <w:t>Online Office Hours</w:t>
      </w:r>
      <w:r w:rsidR="002505DF">
        <w:rPr>
          <w:rFonts w:asciiTheme="minorHAnsi" w:hAnsiTheme="minorHAnsi" w:cstheme="minorHAnsi"/>
          <w:sz w:val="22"/>
          <w:szCs w:val="22"/>
        </w:rPr>
        <w:t xml:space="preserve"> (Optional)</w:t>
      </w:r>
      <w:r w:rsidRPr="00AB1B61">
        <w:rPr>
          <w:rFonts w:asciiTheme="minorHAnsi" w:hAnsiTheme="minorHAnsi" w:cstheme="minorHAnsi"/>
          <w:sz w:val="22"/>
          <w:szCs w:val="22"/>
        </w:rPr>
        <w:tab/>
      </w:r>
      <w:r w:rsidRPr="00AB1B61">
        <w:rPr>
          <w:rFonts w:asciiTheme="minorHAnsi" w:hAnsiTheme="minorHAnsi" w:cstheme="minorHAnsi"/>
          <w:sz w:val="22"/>
          <w:szCs w:val="22"/>
        </w:rPr>
        <w:tab/>
      </w:r>
      <w:r w:rsidRPr="00AB1B61">
        <w:rPr>
          <w:rFonts w:asciiTheme="minorHAnsi" w:hAnsiTheme="minorHAnsi" w:cstheme="minorHAnsi"/>
          <w:sz w:val="22"/>
          <w:szCs w:val="22"/>
        </w:rPr>
        <w:tab/>
      </w:r>
      <w:r w:rsidRPr="00AB1B61">
        <w:rPr>
          <w:rFonts w:asciiTheme="minorHAnsi" w:hAnsiTheme="minorHAnsi" w:cstheme="minorHAnsi"/>
          <w:sz w:val="22"/>
          <w:szCs w:val="22"/>
        </w:rPr>
        <w:tab/>
      </w:r>
      <w:r w:rsidR="00572420" w:rsidRPr="00AB1B61">
        <w:rPr>
          <w:rFonts w:asciiTheme="minorHAnsi" w:hAnsiTheme="minorHAnsi" w:cstheme="minorHAnsi"/>
          <w:sz w:val="22"/>
          <w:szCs w:val="22"/>
        </w:rPr>
        <w:t>Jun 14, 2023</w:t>
      </w:r>
      <w:r w:rsidR="00202B4A">
        <w:rPr>
          <w:rFonts w:asciiTheme="minorHAnsi" w:hAnsiTheme="minorHAnsi" w:cstheme="minorHAnsi"/>
          <w:sz w:val="22"/>
          <w:szCs w:val="22"/>
        </w:rPr>
        <w:t>, 9</w:t>
      </w:r>
      <w:r w:rsidR="002C515C">
        <w:rPr>
          <w:rFonts w:asciiTheme="minorHAnsi" w:hAnsiTheme="minorHAnsi" w:cstheme="minorHAnsi"/>
          <w:sz w:val="22"/>
          <w:szCs w:val="22"/>
        </w:rPr>
        <w:t>:00</w:t>
      </w:r>
      <w:r w:rsidR="00202B4A">
        <w:rPr>
          <w:rFonts w:asciiTheme="minorHAnsi" w:hAnsiTheme="minorHAnsi" w:cstheme="minorHAnsi"/>
          <w:sz w:val="22"/>
          <w:szCs w:val="22"/>
        </w:rPr>
        <w:t>-10</w:t>
      </w:r>
      <w:r w:rsidR="002C515C">
        <w:rPr>
          <w:rFonts w:asciiTheme="minorHAnsi" w:hAnsiTheme="minorHAnsi" w:cstheme="minorHAnsi"/>
          <w:sz w:val="22"/>
          <w:szCs w:val="22"/>
        </w:rPr>
        <w:t>:00</w:t>
      </w:r>
      <w:r w:rsidR="00202B4A">
        <w:rPr>
          <w:rFonts w:asciiTheme="minorHAnsi" w:hAnsiTheme="minorHAnsi" w:cstheme="minorHAnsi"/>
          <w:sz w:val="22"/>
          <w:szCs w:val="22"/>
        </w:rPr>
        <w:t>AM</w:t>
      </w:r>
      <w:r w:rsidR="002C515C">
        <w:rPr>
          <w:rFonts w:asciiTheme="minorHAnsi" w:hAnsiTheme="minorHAnsi" w:cstheme="minorHAnsi"/>
          <w:sz w:val="22"/>
          <w:szCs w:val="22"/>
        </w:rPr>
        <w:t xml:space="preserve"> (MT)</w:t>
      </w:r>
    </w:p>
    <w:p w14:paraId="00F69FD6" w14:textId="5DAE093B" w:rsidR="00AC4827" w:rsidRPr="00AB1B61" w:rsidRDefault="00AC4827" w:rsidP="00EB584C">
      <w:pPr>
        <w:spacing w:after="80" w:line="259" w:lineRule="auto"/>
        <w:ind w:left="720"/>
        <w:rPr>
          <w:rFonts w:asciiTheme="minorHAnsi" w:hAnsiTheme="minorHAnsi" w:cstheme="minorHAnsi"/>
          <w:sz w:val="22"/>
          <w:szCs w:val="22"/>
        </w:rPr>
      </w:pPr>
      <w:r w:rsidRPr="00AB1B61">
        <w:rPr>
          <w:rFonts w:asciiTheme="minorHAnsi" w:hAnsiTheme="minorHAnsi" w:cstheme="minorHAnsi"/>
          <w:sz w:val="22"/>
          <w:szCs w:val="22"/>
        </w:rPr>
        <w:t>Online Office Hours</w:t>
      </w:r>
      <w:r w:rsidR="002505DF">
        <w:rPr>
          <w:rFonts w:asciiTheme="minorHAnsi" w:hAnsiTheme="minorHAnsi" w:cstheme="minorHAnsi"/>
          <w:sz w:val="22"/>
          <w:szCs w:val="22"/>
        </w:rPr>
        <w:t xml:space="preserve"> (Optional)</w:t>
      </w:r>
      <w:r w:rsidRPr="00AB1B61">
        <w:rPr>
          <w:rFonts w:asciiTheme="minorHAnsi" w:hAnsiTheme="minorHAnsi" w:cstheme="minorHAnsi"/>
          <w:sz w:val="22"/>
          <w:szCs w:val="22"/>
        </w:rPr>
        <w:tab/>
      </w:r>
      <w:r w:rsidRPr="00AB1B61">
        <w:rPr>
          <w:rFonts w:asciiTheme="minorHAnsi" w:hAnsiTheme="minorHAnsi" w:cstheme="minorHAnsi"/>
          <w:sz w:val="22"/>
          <w:szCs w:val="22"/>
        </w:rPr>
        <w:tab/>
      </w:r>
      <w:r w:rsidRPr="00AB1B61">
        <w:rPr>
          <w:rFonts w:asciiTheme="minorHAnsi" w:hAnsiTheme="minorHAnsi" w:cstheme="minorHAnsi"/>
          <w:sz w:val="22"/>
          <w:szCs w:val="22"/>
        </w:rPr>
        <w:tab/>
      </w:r>
      <w:r w:rsidRPr="00AB1B61">
        <w:rPr>
          <w:rFonts w:asciiTheme="minorHAnsi" w:hAnsiTheme="minorHAnsi" w:cstheme="minorHAnsi"/>
          <w:sz w:val="22"/>
          <w:szCs w:val="22"/>
        </w:rPr>
        <w:tab/>
      </w:r>
      <w:r w:rsidR="00572420" w:rsidRPr="00AB1B61">
        <w:rPr>
          <w:rFonts w:asciiTheme="minorHAnsi" w:hAnsiTheme="minorHAnsi" w:cstheme="minorHAnsi"/>
          <w:sz w:val="22"/>
          <w:szCs w:val="22"/>
        </w:rPr>
        <w:t xml:space="preserve">Jun </w:t>
      </w:r>
      <w:r w:rsidR="00C21E73" w:rsidRPr="00AB1B61">
        <w:rPr>
          <w:rFonts w:asciiTheme="minorHAnsi" w:hAnsiTheme="minorHAnsi" w:cstheme="minorHAnsi"/>
          <w:sz w:val="22"/>
          <w:szCs w:val="22"/>
        </w:rPr>
        <w:t>23</w:t>
      </w:r>
      <w:r w:rsidR="00CC748D" w:rsidRPr="00AB1B61">
        <w:rPr>
          <w:rFonts w:asciiTheme="minorHAnsi" w:hAnsiTheme="minorHAnsi" w:cstheme="minorHAnsi"/>
          <w:sz w:val="22"/>
          <w:szCs w:val="22"/>
        </w:rPr>
        <w:t>, 2023</w:t>
      </w:r>
      <w:r w:rsidR="009D321E">
        <w:rPr>
          <w:rFonts w:asciiTheme="minorHAnsi" w:hAnsiTheme="minorHAnsi" w:cstheme="minorHAnsi"/>
          <w:sz w:val="22"/>
          <w:szCs w:val="22"/>
        </w:rPr>
        <w:t>,</w:t>
      </w:r>
      <w:r w:rsidR="00202B4A">
        <w:rPr>
          <w:rFonts w:asciiTheme="minorHAnsi" w:hAnsiTheme="minorHAnsi" w:cstheme="minorHAnsi"/>
          <w:sz w:val="22"/>
          <w:szCs w:val="22"/>
        </w:rPr>
        <w:t xml:space="preserve"> 9</w:t>
      </w:r>
      <w:r w:rsidR="00901E2D">
        <w:rPr>
          <w:rFonts w:asciiTheme="minorHAnsi" w:hAnsiTheme="minorHAnsi" w:cstheme="minorHAnsi"/>
          <w:sz w:val="22"/>
          <w:szCs w:val="22"/>
        </w:rPr>
        <w:t>:00-10:00AM (MT)</w:t>
      </w:r>
    </w:p>
    <w:p w14:paraId="3A76042D" w14:textId="2365EBD4" w:rsidR="0032356C" w:rsidRPr="00AB1B61" w:rsidRDefault="0032356C" w:rsidP="00EB584C">
      <w:pPr>
        <w:spacing w:after="80" w:line="259" w:lineRule="auto"/>
        <w:ind w:left="720"/>
        <w:rPr>
          <w:rFonts w:asciiTheme="minorHAnsi" w:hAnsiTheme="minorHAnsi" w:cstheme="minorHAnsi"/>
          <w:sz w:val="22"/>
          <w:szCs w:val="22"/>
        </w:rPr>
      </w:pPr>
      <w:r w:rsidRPr="00AB1B61">
        <w:rPr>
          <w:rFonts w:asciiTheme="minorHAnsi" w:hAnsiTheme="minorHAnsi" w:cstheme="minorHAnsi"/>
          <w:sz w:val="22"/>
          <w:szCs w:val="22"/>
        </w:rPr>
        <w:t>Application Submission Deadline</w:t>
      </w:r>
      <w:r w:rsidRPr="00AB1B61">
        <w:rPr>
          <w:rFonts w:asciiTheme="minorHAnsi" w:hAnsiTheme="minorHAnsi" w:cstheme="minorHAnsi"/>
          <w:sz w:val="22"/>
          <w:szCs w:val="22"/>
        </w:rPr>
        <w:tab/>
      </w:r>
      <w:r w:rsidRPr="00AB1B61">
        <w:rPr>
          <w:rFonts w:asciiTheme="minorHAnsi" w:hAnsiTheme="minorHAnsi" w:cstheme="minorHAnsi"/>
          <w:sz w:val="22"/>
          <w:szCs w:val="22"/>
        </w:rPr>
        <w:tab/>
      </w:r>
      <w:r w:rsidRPr="00AB1B61">
        <w:rPr>
          <w:rFonts w:asciiTheme="minorHAnsi" w:hAnsiTheme="minorHAnsi" w:cstheme="minorHAnsi"/>
          <w:sz w:val="22"/>
          <w:szCs w:val="22"/>
        </w:rPr>
        <w:tab/>
        <w:t xml:space="preserve">Jun </w:t>
      </w:r>
      <w:r w:rsidR="000F61EB" w:rsidRPr="00AB1B61">
        <w:rPr>
          <w:rFonts w:asciiTheme="minorHAnsi" w:hAnsiTheme="minorHAnsi" w:cstheme="minorHAnsi"/>
          <w:sz w:val="22"/>
          <w:szCs w:val="22"/>
        </w:rPr>
        <w:t>30</w:t>
      </w:r>
      <w:r w:rsidRPr="00AB1B61">
        <w:rPr>
          <w:rFonts w:asciiTheme="minorHAnsi" w:hAnsiTheme="minorHAnsi" w:cstheme="minorHAnsi"/>
          <w:sz w:val="22"/>
          <w:szCs w:val="22"/>
        </w:rPr>
        <w:t>, 2023</w:t>
      </w:r>
    </w:p>
    <w:p w14:paraId="1DB4743A" w14:textId="6949E1AC" w:rsidR="001F1DF2" w:rsidRPr="0011410D" w:rsidRDefault="0032356C" w:rsidP="00EB584C">
      <w:pPr>
        <w:spacing w:after="120" w:line="259" w:lineRule="auto"/>
        <w:ind w:left="720"/>
        <w:rPr>
          <w:rFonts w:asciiTheme="minorHAnsi" w:hAnsiTheme="minorHAnsi" w:cstheme="minorHAnsi"/>
          <w:sz w:val="22"/>
          <w:szCs w:val="22"/>
        </w:rPr>
      </w:pPr>
      <w:r w:rsidRPr="00AB1B61">
        <w:rPr>
          <w:rFonts w:asciiTheme="minorHAnsi" w:hAnsiTheme="minorHAnsi" w:cstheme="minorHAnsi"/>
          <w:sz w:val="22"/>
          <w:szCs w:val="22"/>
        </w:rPr>
        <w:t>Estimated Award(s) Announcements</w:t>
      </w:r>
      <w:r w:rsidRPr="00AB1B61">
        <w:rPr>
          <w:rFonts w:asciiTheme="minorHAnsi" w:hAnsiTheme="minorHAnsi" w:cstheme="minorHAnsi"/>
          <w:sz w:val="22"/>
          <w:szCs w:val="22"/>
        </w:rPr>
        <w:tab/>
      </w:r>
      <w:r w:rsidRPr="00AB1B61">
        <w:rPr>
          <w:rFonts w:asciiTheme="minorHAnsi" w:hAnsiTheme="minorHAnsi" w:cstheme="minorHAnsi"/>
          <w:sz w:val="22"/>
          <w:szCs w:val="22"/>
        </w:rPr>
        <w:tab/>
      </w:r>
      <w:r w:rsidRPr="00AB1B61">
        <w:rPr>
          <w:rFonts w:asciiTheme="minorHAnsi" w:hAnsiTheme="minorHAnsi" w:cstheme="minorHAnsi"/>
          <w:sz w:val="22"/>
          <w:szCs w:val="22"/>
        </w:rPr>
        <w:tab/>
      </w:r>
      <w:r w:rsidR="00B53542">
        <w:rPr>
          <w:rFonts w:asciiTheme="minorHAnsi" w:hAnsiTheme="minorHAnsi" w:cstheme="minorHAnsi"/>
          <w:sz w:val="22"/>
          <w:szCs w:val="22"/>
        </w:rPr>
        <w:t>Jan</w:t>
      </w:r>
      <w:r w:rsidR="000B4C9E">
        <w:rPr>
          <w:rFonts w:asciiTheme="minorHAnsi" w:hAnsiTheme="minorHAnsi" w:cstheme="minorHAnsi"/>
          <w:sz w:val="22"/>
          <w:szCs w:val="22"/>
        </w:rPr>
        <w:t xml:space="preserve"> 2023</w:t>
      </w:r>
    </w:p>
    <w:p w14:paraId="5693876A" w14:textId="119A9F79" w:rsidR="00BF64FA" w:rsidRPr="0011410D" w:rsidRDefault="00BF64FA" w:rsidP="00EB584C">
      <w:pPr>
        <w:spacing w:after="120" w:line="259" w:lineRule="auto"/>
        <w:ind w:left="720"/>
        <w:rPr>
          <w:rFonts w:asciiTheme="minorHAnsi" w:hAnsiTheme="minorHAnsi" w:cstheme="minorHAnsi"/>
          <w:sz w:val="22"/>
          <w:szCs w:val="22"/>
        </w:rPr>
      </w:pPr>
      <w:r w:rsidRPr="0011410D">
        <w:rPr>
          <w:rFonts w:asciiTheme="minorHAnsi" w:hAnsiTheme="minorHAnsi" w:cstheme="minorHAnsi"/>
          <w:sz w:val="22"/>
          <w:szCs w:val="22"/>
        </w:rPr>
        <w:t xml:space="preserve">*The </w:t>
      </w:r>
      <w:r w:rsidR="00D82976" w:rsidRPr="0011410D">
        <w:rPr>
          <w:rFonts w:asciiTheme="minorHAnsi" w:hAnsiTheme="minorHAnsi" w:cstheme="minorHAnsi"/>
          <w:sz w:val="22"/>
          <w:szCs w:val="22"/>
        </w:rPr>
        <w:t>DOL</w:t>
      </w:r>
      <w:r w:rsidRPr="0011410D">
        <w:rPr>
          <w:rFonts w:asciiTheme="minorHAnsi" w:hAnsiTheme="minorHAnsi" w:cstheme="minorHAnsi"/>
          <w:sz w:val="22"/>
          <w:szCs w:val="22"/>
        </w:rPr>
        <w:t xml:space="preserve"> reserves the right to revise the dates in this schedule. </w:t>
      </w:r>
    </w:p>
    <w:p w14:paraId="20EDC3D4" w14:textId="4E5A9AD5" w:rsidR="00C16F7F" w:rsidRPr="0011410D" w:rsidRDefault="00855F1C" w:rsidP="6E59D108">
      <w:pPr>
        <w:pStyle w:val="Heading1"/>
        <w:numPr>
          <w:ilvl w:val="0"/>
          <w:numId w:val="6"/>
        </w:numPr>
        <w:spacing w:before="240" w:after="120" w:line="259" w:lineRule="auto"/>
        <w:rPr>
          <w:rFonts w:asciiTheme="minorHAnsi" w:hAnsiTheme="minorHAnsi" w:cstheme="minorBidi"/>
          <w:sz w:val="24"/>
          <w:szCs w:val="24"/>
        </w:rPr>
      </w:pPr>
      <w:r w:rsidRPr="6E59D108">
        <w:rPr>
          <w:rFonts w:asciiTheme="minorHAnsi" w:hAnsiTheme="minorHAnsi" w:cstheme="minorBidi"/>
          <w:sz w:val="24"/>
          <w:szCs w:val="24"/>
        </w:rPr>
        <w:t>QUESTIONS AND INQUIRIE</w:t>
      </w:r>
      <w:r w:rsidR="69B27739" w:rsidRPr="6E59D108">
        <w:rPr>
          <w:rFonts w:asciiTheme="minorHAnsi" w:hAnsiTheme="minorHAnsi" w:cstheme="minorBidi"/>
          <w:sz w:val="24"/>
          <w:szCs w:val="24"/>
        </w:rPr>
        <w:t>S</w:t>
      </w:r>
    </w:p>
    <w:p w14:paraId="58FFD367" w14:textId="77777777" w:rsidR="00AB0B9A" w:rsidRPr="00DA6667" w:rsidRDefault="00AB0B9A" w:rsidP="00DA6667">
      <w:pPr>
        <w:pStyle w:val="ListParagraph"/>
        <w:numPr>
          <w:ilvl w:val="0"/>
          <w:numId w:val="12"/>
        </w:numPr>
        <w:spacing w:after="120" w:line="259" w:lineRule="auto"/>
        <w:rPr>
          <w:rFonts w:asciiTheme="minorHAnsi" w:hAnsiTheme="minorHAnsi" w:cstheme="minorHAnsi"/>
          <w:b/>
          <w:bCs/>
          <w:color w:val="000000" w:themeColor="text1"/>
        </w:rPr>
      </w:pPr>
      <w:r w:rsidRPr="00DA6667">
        <w:rPr>
          <w:rFonts w:asciiTheme="minorHAnsi" w:hAnsiTheme="minorHAnsi" w:cstheme="minorHAnsi"/>
          <w:b/>
          <w:bCs/>
        </w:rPr>
        <w:t>Question Submission Period</w:t>
      </w:r>
    </w:p>
    <w:p w14:paraId="5A42E60A" w14:textId="1FEAD261" w:rsidR="00855F1C" w:rsidRPr="00E40BE0" w:rsidRDefault="00855F1C" w:rsidP="00DA6667">
      <w:pPr>
        <w:pStyle w:val="ListParagraph"/>
        <w:spacing w:after="120" w:line="259" w:lineRule="auto"/>
        <w:rPr>
          <w:rFonts w:asciiTheme="minorHAnsi" w:hAnsiTheme="minorHAnsi" w:cstheme="minorHAnsi"/>
          <w:color w:val="000000" w:themeColor="text1"/>
        </w:rPr>
      </w:pPr>
      <w:r w:rsidRPr="00E40BE0">
        <w:rPr>
          <w:rFonts w:asciiTheme="minorHAnsi" w:hAnsiTheme="minorHAnsi" w:cstheme="minorHAnsi"/>
        </w:rPr>
        <w:t>Applicants may make written inquiries via email</w:t>
      </w:r>
      <w:r w:rsidR="0031740C" w:rsidRPr="00E40BE0">
        <w:rPr>
          <w:rFonts w:asciiTheme="minorHAnsi" w:hAnsiTheme="minorHAnsi" w:cstheme="minorHAnsi"/>
        </w:rPr>
        <w:t xml:space="preserve"> </w:t>
      </w:r>
      <w:r w:rsidRPr="00E40BE0">
        <w:rPr>
          <w:rFonts w:asciiTheme="minorHAnsi" w:hAnsiTheme="minorHAnsi" w:cstheme="minorHAnsi"/>
        </w:rPr>
        <w:t xml:space="preserve">to obtain clarification of requirements concerning this RFA. No inquiries will be accepted after the date and time indicated in the </w:t>
      </w:r>
      <w:r w:rsidRPr="00E40BE0">
        <w:rPr>
          <w:rFonts w:asciiTheme="minorHAnsi" w:hAnsiTheme="minorHAnsi" w:cstheme="minorHAnsi"/>
          <w:color w:val="000000" w:themeColor="text1"/>
        </w:rPr>
        <w:t>Schedule of Activities. Send all inquiries to:</w:t>
      </w:r>
    </w:p>
    <w:p w14:paraId="601BB563" w14:textId="29DE4A27" w:rsidR="00827B36" w:rsidRPr="00E40BE0" w:rsidRDefault="006735B4" w:rsidP="00DA6667">
      <w:pPr>
        <w:pStyle w:val="Default"/>
        <w:tabs>
          <w:tab w:val="left" w:pos="720"/>
        </w:tabs>
        <w:spacing w:after="60" w:line="259" w:lineRule="auto"/>
        <w:ind w:left="1080"/>
        <w:rPr>
          <w:rFonts w:asciiTheme="minorHAnsi" w:hAnsiTheme="minorHAnsi" w:cstheme="minorHAnsi"/>
          <w:color w:val="000000" w:themeColor="text1"/>
          <w:sz w:val="22"/>
          <w:szCs w:val="22"/>
        </w:rPr>
      </w:pPr>
      <w:r w:rsidRPr="00E40BE0">
        <w:rPr>
          <w:rFonts w:asciiTheme="minorHAnsi" w:hAnsiTheme="minorHAnsi" w:cstheme="minorHAnsi"/>
          <w:color w:val="000000" w:themeColor="text1"/>
          <w:sz w:val="22"/>
          <w:szCs w:val="22"/>
        </w:rPr>
        <w:t xml:space="preserve">DOL </w:t>
      </w:r>
      <w:r w:rsidR="00827B36" w:rsidRPr="00E40BE0">
        <w:rPr>
          <w:rFonts w:asciiTheme="minorHAnsi" w:hAnsiTheme="minorHAnsi" w:cstheme="minorHAnsi"/>
          <w:color w:val="000000" w:themeColor="text1"/>
          <w:sz w:val="22"/>
          <w:szCs w:val="22"/>
        </w:rPr>
        <w:t xml:space="preserve">contact name: </w:t>
      </w:r>
      <w:r w:rsidR="32DF6365" w:rsidRPr="00E40BE0">
        <w:rPr>
          <w:rFonts w:asciiTheme="minorHAnsi" w:hAnsiTheme="minorHAnsi" w:cstheme="minorHAnsi"/>
          <w:color w:val="000000" w:themeColor="text1"/>
          <w:sz w:val="22"/>
          <w:szCs w:val="22"/>
        </w:rPr>
        <w:t>Mitchell Tate</w:t>
      </w:r>
    </w:p>
    <w:p w14:paraId="33CD9637" w14:textId="7FAC853D" w:rsidR="007A2BD1" w:rsidRPr="00E40BE0" w:rsidRDefault="006735B4" w:rsidP="00DA6667">
      <w:pPr>
        <w:pStyle w:val="Default"/>
        <w:tabs>
          <w:tab w:val="left" w:pos="720"/>
        </w:tabs>
        <w:spacing w:after="120" w:line="259" w:lineRule="auto"/>
        <w:ind w:left="1080"/>
        <w:rPr>
          <w:rFonts w:asciiTheme="minorHAnsi" w:hAnsiTheme="minorHAnsi" w:cstheme="minorHAnsi"/>
          <w:color w:val="auto"/>
          <w:sz w:val="22"/>
          <w:szCs w:val="22"/>
        </w:rPr>
      </w:pPr>
      <w:r w:rsidRPr="00E40BE0">
        <w:rPr>
          <w:rFonts w:asciiTheme="minorHAnsi" w:hAnsiTheme="minorHAnsi" w:cstheme="minorHAnsi"/>
          <w:color w:val="000000" w:themeColor="text1"/>
          <w:sz w:val="22"/>
          <w:szCs w:val="22"/>
        </w:rPr>
        <w:t xml:space="preserve">DOL </w:t>
      </w:r>
      <w:r w:rsidR="00827B36" w:rsidRPr="00E40BE0">
        <w:rPr>
          <w:rFonts w:asciiTheme="minorHAnsi" w:hAnsiTheme="minorHAnsi" w:cstheme="minorHAnsi"/>
          <w:color w:val="000000" w:themeColor="text1"/>
          <w:sz w:val="22"/>
          <w:szCs w:val="22"/>
        </w:rPr>
        <w:t>contact email</w:t>
      </w:r>
      <w:r w:rsidR="00827B36" w:rsidRPr="00E40BE0">
        <w:rPr>
          <w:rFonts w:asciiTheme="minorHAnsi" w:hAnsiTheme="minorHAnsi" w:cstheme="minorHAnsi"/>
          <w:color w:val="auto"/>
          <w:sz w:val="22"/>
          <w:szCs w:val="22"/>
        </w:rPr>
        <w:t xml:space="preserve">: </w:t>
      </w:r>
      <w:hyperlink r:id="rId20">
        <w:r w:rsidR="69EDAF56" w:rsidRPr="00E40BE0">
          <w:rPr>
            <w:rStyle w:val="Hyperlink"/>
            <w:rFonts w:asciiTheme="minorHAnsi" w:hAnsiTheme="minorHAnsi" w:cstheme="minorHAnsi"/>
            <w:sz w:val="22"/>
            <w:szCs w:val="22"/>
          </w:rPr>
          <w:t>procurement@coag.gov</w:t>
        </w:r>
      </w:hyperlink>
      <w:r w:rsidR="69EDAF56" w:rsidRPr="00E40BE0">
        <w:rPr>
          <w:rFonts w:asciiTheme="minorHAnsi" w:hAnsiTheme="minorHAnsi" w:cstheme="minorHAnsi"/>
          <w:sz w:val="22"/>
          <w:szCs w:val="22"/>
        </w:rPr>
        <w:t xml:space="preserve"> </w:t>
      </w:r>
    </w:p>
    <w:p w14:paraId="71089D4F" w14:textId="77777777" w:rsidR="007A2BD1" w:rsidRPr="00E40BE0" w:rsidRDefault="007A2BD1" w:rsidP="00DA6667">
      <w:pPr>
        <w:pStyle w:val="Heading3"/>
        <w:numPr>
          <w:ilvl w:val="0"/>
          <w:numId w:val="0"/>
        </w:numPr>
        <w:spacing w:after="120" w:line="259" w:lineRule="auto"/>
        <w:ind w:left="720"/>
        <w:rPr>
          <w:rFonts w:asciiTheme="minorHAnsi" w:hAnsiTheme="minorHAnsi" w:cstheme="minorHAnsi"/>
          <w:b w:val="0"/>
          <w:bCs w:val="0"/>
          <w:sz w:val="22"/>
          <w:szCs w:val="22"/>
        </w:rPr>
      </w:pPr>
      <w:r w:rsidRPr="00E40BE0">
        <w:rPr>
          <w:rFonts w:asciiTheme="minorHAnsi" w:hAnsiTheme="minorHAnsi" w:cstheme="minorHAnsi"/>
          <w:b w:val="0"/>
          <w:bCs w:val="0"/>
          <w:sz w:val="22"/>
          <w:szCs w:val="22"/>
        </w:rPr>
        <w:t>Clearly identify your inquiries with:</w:t>
      </w:r>
    </w:p>
    <w:p w14:paraId="7287DE07" w14:textId="77777777" w:rsidR="007A2BD1" w:rsidRPr="00E40BE0" w:rsidRDefault="007A2BD1" w:rsidP="00DA6667">
      <w:pPr>
        <w:pStyle w:val="Heading4"/>
        <w:numPr>
          <w:ilvl w:val="3"/>
          <w:numId w:val="13"/>
        </w:numPr>
        <w:spacing w:after="60" w:line="259" w:lineRule="auto"/>
        <w:ind w:left="1080"/>
        <w:rPr>
          <w:rFonts w:asciiTheme="minorHAnsi" w:hAnsiTheme="minorHAnsi" w:cstheme="minorHAnsi"/>
          <w:bCs w:val="0"/>
          <w:sz w:val="22"/>
          <w:szCs w:val="22"/>
        </w:rPr>
      </w:pPr>
      <w:r w:rsidRPr="00E40BE0">
        <w:rPr>
          <w:rFonts w:asciiTheme="minorHAnsi" w:hAnsiTheme="minorHAnsi" w:cstheme="minorHAnsi"/>
          <w:bCs w:val="0"/>
          <w:sz w:val="22"/>
          <w:szCs w:val="22"/>
        </w:rPr>
        <w:t>RFA Number</w:t>
      </w:r>
    </w:p>
    <w:p w14:paraId="615D95F9" w14:textId="77777777" w:rsidR="007A2BD1" w:rsidRPr="00E40BE0" w:rsidRDefault="007A2BD1" w:rsidP="00DA6667">
      <w:pPr>
        <w:pStyle w:val="Heading4"/>
        <w:numPr>
          <w:ilvl w:val="3"/>
          <w:numId w:val="13"/>
        </w:numPr>
        <w:spacing w:after="60" w:line="259" w:lineRule="auto"/>
        <w:ind w:left="1080"/>
        <w:rPr>
          <w:rFonts w:asciiTheme="minorHAnsi" w:hAnsiTheme="minorHAnsi" w:cstheme="minorHAnsi"/>
          <w:bCs w:val="0"/>
          <w:sz w:val="22"/>
          <w:szCs w:val="22"/>
        </w:rPr>
      </w:pPr>
      <w:r w:rsidRPr="00E40BE0">
        <w:rPr>
          <w:rFonts w:asciiTheme="minorHAnsi" w:hAnsiTheme="minorHAnsi" w:cstheme="minorHAnsi"/>
          <w:bCs w:val="0"/>
          <w:sz w:val="22"/>
          <w:szCs w:val="22"/>
        </w:rPr>
        <w:t>RFA Title</w:t>
      </w:r>
    </w:p>
    <w:p w14:paraId="1E0A961B" w14:textId="11855F8F" w:rsidR="00C05477" w:rsidRPr="00E40BE0" w:rsidRDefault="007A2BD1" w:rsidP="00DA6667">
      <w:pPr>
        <w:pStyle w:val="Heading4"/>
        <w:numPr>
          <w:ilvl w:val="3"/>
          <w:numId w:val="13"/>
        </w:numPr>
        <w:spacing w:after="120" w:line="259" w:lineRule="auto"/>
        <w:ind w:left="1080"/>
        <w:rPr>
          <w:rFonts w:asciiTheme="minorHAnsi" w:hAnsiTheme="minorHAnsi" w:cstheme="minorHAnsi"/>
          <w:bCs w:val="0"/>
          <w:sz w:val="22"/>
          <w:szCs w:val="22"/>
        </w:rPr>
      </w:pPr>
      <w:r w:rsidRPr="00E40BE0">
        <w:rPr>
          <w:rFonts w:asciiTheme="minorHAnsi" w:hAnsiTheme="minorHAnsi" w:cstheme="minorHAnsi"/>
          <w:bCs w:val="0"/>
          <w:sz w:val="22"/>
          <w:szCs w:val="22"/>
        </w:rPr>
        <w:t xml:space="preserve">The section number and paragraph number </w:t>
      </w:r>
      <w:r w:rsidR="00C55383" w:rsidRPr="00E40BE0">
        <w:rPr>
          <w:rFonts w:asciiTheme="minorHAnsi" w:hAnsiTheme="minorHAnsi" w:cstheme="minorHAnsi"/>
          <w:bCs w:val="0"/>
          <w:sz w:val="22"/>
          <w:szCs w:val="22"/>
        </w:rPr>
        <w:t xml:space="preserve">of your </w:t>
      </w:r>
      <w:r w:rsidRPr="00E40BE0">
        <w:rPr>
          <w:rFonts w:asciiTheme="minorHAnsi" w:hAnsiTheme="minorHAnsi" w:cstheme="minorHAnsi"/>
          <w:bCs w:val="0"/>
          <w:sz w:val="22"/>
          <w:szCs w:val="22"/>
        </w:rPr>
        <w:t>inquiry.</w:t>
      </w:r>
    </w:p>
    <w:p w14:paraId="25441591" w14:textId="5AEAECF4" w:rsidR="003132AF" w:rsidRDefault="000A47EF" w:rsidP="00DA6667">
      <w:pPr>
        <w:pStyle w:val="ListParagraph"/>
        <w:spacing w:after="120" w:line="259" w:lineRule="auto"/>
        <w:rPr>
          <w:rFonts w:asciiTheme="minorHAnsi" w:hAnsiTheme="minorHAnsi" w:cstheme="minorHAnsi"/>
          <w:color w:val="000000"/>
        </w:rPr>
      </w:pPr>
      <w:r w:rsidRPr="00E40BE0">
        <w:rPr>
          <w:rFonts w:asciiTheme="minorHAnsi" w:hAnsiTheme="minorHAnsi" w:cstheme="minorHAnsi"/>
        </w:rPr>
        <w:t xml:space="preserve">Responses to </w:t>
      </w:r>
      <w:r w:rsidRPr="00E40BE0">
        <w:rPr>
          <w:rFonts w:asciiTheme="minorHAnsi" w:hAnsiTheme="minorHAnsi" w:cstheme="minorHAnsi"/>
          <w:color w:val="000000"/>
        </w:rPr>
        <w:t xml:space="preserve">applicant inquiries will be published as outlined in the Schedule of Activities by close of business on the date indicated. Applicants are not to rely on any other statements that </w:t>
      </w:r>
      <w:r w:rsidRPr="001D3FF7">
        <w:rPr>
          <w:rFonts w:asciiTheme="minorHAnsi" w:hAnsiTheme="minorHAnsi" w:cstheme="minorHAnsi"/>
          <w:color w:val="000000"/>
        </w:rPr>
        <w:t xml:space="preserve">alter any specification or other term or condition of the funding </w:t>
      </w:r>
      <w:r w:rsidR="009D6847" w:rsidRPr="001D3FF7">
        <w:rPr>
          <w:rFonts w:asciiTheme="minorHAnsi" w:hAnsiTheme="minorHAnsi" w:cstheme="minorHAnsi"/>
          <w:color w:val="000000"/>
        </w:rPr>
        <w:t>opportunity.</w:t>
      </w:r>
      <w:bookmarkEnd w:id="1"/>
      <w:bookmarkEnd w:id="2"/>
      <w:bookmarkEnd w:id="3"/>
      <w:bookmarkEnd w:id="4"/>
      <w:bookmarkEnd w:id="5"/>
    </w:p>
    <w:p w14:paraId="6B1E409A" w14:textId="3142E614" w:rsidR="003132AF" w:rsidRPr="00DA6667" w:rsidRDefault="00917814" w:rsidP="00DA6667">
      <w:pPr>
        <w:pStyle w:val="ListParagraph"/>
        <w:numPr>
          <w:ilvl w:val="0"/>
          <w:numId w:val="12"/>
        </w:numPr>
        <w:spacing w:before="240" w:after="120" w:line="259" w:lineRule="auto"/>
        <w:rPr>
          <w:rFonts w:asciiTheme="minorHAnsi" w:hAnsiTheme="minorHAnsi" w:cstheme="minorHAnsi"/>
          <w:b/>
          <w:bCs/>
          <w:color w:val="000000" w:themeColor="text1"/>
        </w:rPr>
      </w:pPr>
      <w:r w:rsidRPr="00DA6667">
        <w:rPr>
          <w:rFonts w:asciiTheme="minorHAnsi" w:hAnsiTheme="minorHAnsi" w:cstheme="minorHAnsi"/>
          <w:b/>
          <w:bCs/>
        </w:rPr>
        <w:t>Webinar and Online Office Hours</w:t>
      </w:r>
    </w:p>
    <w:p w14:paraId="1275E577" w14:textId="775D6911" w:rsidR="00B4470F" w:rsidRPr="00E40BE0" w:rsidRDefault="00DA6667" w:rsidP="00DA6667">
      <w:pPr>
        <w:spacing w:after="120" w:line="259" w:lineRule="auto"/>
        <w:ind w:left="720"/>
        <w:rPr>
          <w:rFonts w:asciiTheme="minorHAnsi" w:hAnsiTheme="minorHAnsi" w:cstheme="minorHAnsi"/>
          <w:sz w:val="22"/>
          <w:szCs w:val="22"/>
        </w:rPr>
      </w:pPr>
      <w:r>
        <w:rPr>
          <w:rFonts w:asciiTheme="minorHAnsi" w:hAnsiTheme="minorHAnsi" w:cstheme="minorHAnsi"/>
          <w:sz w:val="22"/>
          <w:szCs w:val="22"/>
        </w:rPr>
        <w:t>As</w:t>
      </w:r>
      <w:r w:rsidR="00722F6B">
        <w:rPr>
          <w:rFonts w:asciiTheme="minorHAnsi" w:hAnsiTheme="minorHAnsi" w:cstheme="minorHAnsi"/>
          <w:sz w:val="22"/>
          <w:szCs w:val="22"/>
        </w:rPr>
        <w:t xml:space="preserve"> indicated in the Schedule of Activities, </w:t>
      </w:r>
      <w:r w:rsidR="004E384D" w:rsidRPr="001D3FF7">
        <w:rPr>
          <w:rFonts w:asciiTheme="minorHAnsi" w:hAnsiTheme="minorHAnsi" w:cstheme="minorHAnsi"/>
          <w:sz w:val="22"/>
          <w:szCs w:val="22"/>
        </w:rPr>
        <w:t>Applicants</w:t>
      </w:r>
      <w:r w:rsidR="00FB3F04" w:rsidRPr="001D3FF7">
        <w:rPr>
          <w:rFonts w:asciiTheme="minorHAnsi" w:hAnsiTheme="minorHAnsi" w:cstheme="minorHAnsi"/>
          <w:sz w:val="22"/>
          <w:szCs w:val="22"/>
        </w:rPr>
        <w:t xml:space="preserve"> </w:t>
      </w:r>
      <w:r w:rsidR="00A859C1" w:rsidRPr="001D3FF7">
        <w:rPr>
          <w:rFonts w:asciiTheme="minorHAnsi" w:hAnsiTheme="minorHAnsi" w:cstheme="minorHAnsi"/>
          <w:sz w:val="22"/>
          <w:szCs w:val="22"/>
        </w:rPr>
        <w:t>have the option to</w:t>
      </w:r>
      <w:r w:rsidR="00FB3F04" w:rsidRPr="001D3FF7">
        <w:rPr>
          <w:rFonts w:asciiTheme="minorHAnsi" w:hAnsiTheme="minorHAnsi" w:cstheme="minorHAnsi"/>
          <w:sz w:val="22"/>
          <w:szCs w:val="22"/>
        </w:rPr>
        <w:t xml:space="preserve"> attend</w:t>
      </w:r>
      <w:r w:rsidR="00FB3F04" w:rsidRPr="00E40BE0">
        <w:rPr>
          <w:rFonts w:asciiTheme="minorHAnsi" w:hAnsiTheme="minorHAnsi" w:cstheme="minorHAnsi"/>
          <w:sz w:val="22"/>
          <w:szCs w:val="22"/>
        </w:rPr>
        <w:t xml:space="preserve"> </w:t>
      </w:r>
      <w:r w:rsidR="00A859C1" w:rsidRPr="00E40BE0">
        <w:rPr>
          <w:rFonts w:asciiTheme="minorHAnsi" w:hAnsiTheme="minorHAnsi" w:cstheme="minorHAnsi"/>
          <w:sz w:val="22"/>
          <w:szCs w:val="22"/>
        </w:rPr>
        <w:t>a</w:t>
      </w:r>
      <w:r w:rsidR="001E0C96" w:rsidRPr="00E40BE0">
        <w:rPr>
          <w:rFonts w:asciiTheme="minorHAnsi" w:hAnsiTheme="minorHAnsi" w:cstheme="minorHAnsi"/>
          <w:sz w:val="22"/>
          <w:szCs w:val="22"/>
        </w:rPr>
        <w:t xml:space="preserve"> </w:t>
      </w:r>
      <w:r w:rsidR="000E010E">
        <w:rPr>
          <w:rFonts w:asciiTheme="minorHAnsi" w:hAnsiTheme="minorHAnsi" w:cstheme="minorHAnsi"/>
          <w:sz w:val="22"/>
          <w:szCs w:val="22"/>
        </w:rPr>
        <w:t>p</w:t>
      </w:r>
      <w:r w:rsidR="004E384D" w:rsidRPr="00E40BE0">
        <w:rPr>
          <w:rFonts w:asciiTheme="minorHAnsi" w:hAnsiTheme="minorHAnsi" w:cstheme="minorHAnsi"/>
          <w:sz w:val="22"/>
          <w:szCs w:val="22"/>
        </w:rPr>
        <w:t>re-</w:t>
      </w:r>
      <w:r w:rsidR="000E010E">
        <w:rPr>
          <w:rFonts w:asciiTheme="minorHAnsi" w:hAnsiTheme="minorHAnsi" w:cstheme="minorHAnsi"/>
          <w:sz w:val="22"/>
          <w:szCs w:val="22"/>
        </w:rPr>
        <w:t>a</w:t>
      </w:r>
      <w:r w:rsidR="004E384D" w:rsidRPr="00E40BE0">
        <w:rPr>
          <w:rFonts w:asciiTheme="minorHAnsi" w:hAnsiTheme="minorHAnsi" w:cstheme="minorHAnsi"/>
          <w:sz w:val="22"/>
          <w:szCs w:val="22"/>
        </w:rPr>
        <w:t>pplication webinar</w:t>
      </w:r>
      <w:r w:rsidR="001E0C96" w:rsidRPr="00E40BE0">
        <w:rPr>
          <w:rFonts w:asciiTheme="minorHAnsi" w:hAnsiTheme="minorHAnsi" w:cstheme="minorHAnsi"/>
          <w:sz w:val="22"/>
          <w:szCs w:val="22"/>
        </w:rPr>
        <w:t xml:space="preserve"> and two </w:t>
      </w:r>
      <w:r w:rsidR="000E010E">
        <w:rPr>
          <w:rFonts w:asciiTheme="minorHAnsi" w:hAnsiTheme="minorHAnsi" w:cstheme="minorHAnsi"/>
          <w:sz w:val="22"/>
          <w:szCs w:val="22"/>
        </w:rPr>
        <w:t>o</w:t>
      </w:r>
      <w:r w:rsidR="00A458D4" w:rsidRPr="00E40BE0">
        <w:rPr>
          <w:rFonts w:asciiTheme="minorHAnsi" w:hAnsiTheme="minorHAnsi" w:cstheme="minorHAnsi"/>
          <w:sz w:val="22"/>
          <w:szCs w:val="22"/>
        </w:rPr>
        <w:t xml:space="preserve">nline </w:t>
      </w:r>
      <w:r w:rsidR="000E010E">
        <w:rPr>
          <w:rFonts w:asciiTheme="minorHAnsi" w:hAnsiTheme="minorHAnsi" w:cstheme="minorHAnsi"/>
          <w:sz w:val="22"/>
          <w:szCs w:val="22"/>
        </w:rPr>
        <w:t>o</w:t>
      </w:r>
      <w:r w:rsidR="00A458D4" w:rsidRPr="00E40BE0">
        <w:rPr>
          <w:rFonts w:asciiTheme="minorHAnsi" w:hAnsiTheme="minorHAnsi" w:cstheme="minorHAnsi"/>
          <w:sz w:val="22"/>
          <w:szCs w:val="22"/>
        </w:rPr>
        <w:t xml:space="preserve">ffice </w:t>
      </w:r>
      <w:r w:rsidR="000E010E">
        <w:rPr>
          <w:rFonts w:asciiTheme="minorHAnsi" w:hAnsiTheme="minorHAnsi" w:cstheme="minorHAnsi"/>
          <w:sz w:val="22"/>
          <w:szCs w:val="22"/>
        </w:rPr>
        <w:t>h</w:t>
      </w:r>
      <w:r w:rsidR="00A458D4" w:rsidRPr="00E40BE0">
        <w:rPr>
          <w:rFonts w:asciiTheme="minorHAnsi" w:hAnsiTheme="minorHAnsi" w:cstheme="minorHAnsi"/>
          <w:sz w:val="22"/>
          <w:szCs w:val="22"/>
        </w:rPr>
        <w:t>ours</w:t>
      </w:r>
      <w:r w:rsidR="00AC12D2" w:rsidRPr="00E40BE0">
        <w:rPr>
          <w:rFonts w:asciiTheme="minorHAnsi" w:hAnsiTheme="minorHAnsi" w:cstheme="minorHAnsi"/>
          <w:sz w:val="22"/>
          <w:szCs w:val="22"/>
        </w:rPr>
        <w:t xml:space="preserve"> </w:t>
      </w:r>
      <w:r w:rsidR="007D4022" w:rsidRPr="00E40BE0">
        <w:rPr>
          <w:rFonts w:asciiTheme="minorHAnsi" w:hAnsiTheme="minorHAnsi" w:cstheme="minorHAnsi"/>
          <w:sz w:val="22"/>
          <w:szCs w:val="22"/>
        </w:rPr>
        <w:t xml:space="preserve">for clarification </w:t>
      </w:r>
      <w:r w:rsidR="007541A2" w:rsidRPr="00E40BE0">
        <w:rPr>
          <w:rFonts w:asciiTheme="minorHAnsi" w:hAnsiTheme="minorHAnsi" w:cstheme="minorHAnsi"/>
          <w:sz w:val="22"/>
          <w:szCs w:val="22"/>
        </w:rPr>
        <w:t xml:space="preserve">on </w:t>
      </w:r>
      <w:r w:rsidR="007934B3" w:rsidRPr="00E40BE0">
        <w:rPr>
          <w:rFonts w:asciiTheme="minorHAnsi" w:hAnsiTheme="minorHAnsi" w:cstheme="minorHAnsi"/>
          <w:sz w:val="22"/>
          <w:szCs w:val="22"/>
        </w:rPr>
        <w:t xml:space="preserve">this RFA. </w:t>
      </w:r>
      <w:r w:rsidR="00722F6B">
        <w:rPr>
          <w:rFonts w:asciiTheme="minorHAnsi" w:hAnsiTheme="minorHAnsi" w:cstheme="minorHAnsi"/>
          <w:sz w:val="22"/>
          <w:szCs w:val="22"/>
        </w:rPr>
        <w:t>Visit</w:t>
      </w:r>
      <w:r w:rsidR="00B4470F" w:rsidRPr="00E40BE0">
        <w:rPr>
          <w:rFonts w:asciiTheme="minorHAnsi" w:hAnsiTheme="minorHAnsi" w:cstheme="minorHAnsi"/>
          <w:sz w:val="22"/>
          <w:szCs w:val="22"/>
        </w:rPr>
        <w:t xml:space="preserve"> the </w:t>
      </w:r>
      <w:hyperlink r:id="rId21" w:history="1">
        <w:r w:rsidR="00C21A68" w:rsidRPr="00C057B5">
          <w:rPr>
            <w:rStyle w:val="Hyperlink"/>
            <w:rFonts w:asciiTheme="minorHAnsi" w:hAnsiTheme="minorHAnsi" w:cstheme="minorHAnsi"/>
            <w:sz w:val="22"/>
            <w:szCs w:val="22"/>
          </w:rPr>
          <w:t xml:space="preserve">DOL’s Funding Opportunities </w:t>
        </w:r>
        <w:r w:rsidR="00C057B5" w:rsidRPr="00C057B5">
          <w:rPr>
            <w:rStyle w:val="Hyperlink"/>
            <w:rFonts w:asciiTheme="minorHAnsi" w:hAnsiTheme="minorHAnsi" w:cstheme="minorHAnsi"/>
            <w:sz w:val="22"/>
            <w:szCs w:val="22"/>
          </w:rPr>
          <w:t>webpage</w:t>
        </w:r>
      </w:hyperlink>
      <w:r w:rsidR="00C057B5">
        <w:rPr>
          <w:rFonts w:asciiTheme="minorHAnsi" w:hAnsiTheme="minorHAnsi" w:cstheme="minorHAnsi"/>
          <w:color w:val="FF0000"/>
          <w:sz w:val="22"/>
          <w:szCs w:val="22"/>
        </w:rPr>
        <w:t xml:space="preserve"> </w:t>
      </w:r>
      <w:r w:rsidR="00722F6B">
        <w:rPr>
          <w:rFonts w:asciiTheme="minorHAnsi" w:hAnsiTheme="minorHAnsi" w:cstheme="minorHAnsi"/>
          <w:sz w:val="22"/>
          <w:szCs w:val="22"/>
        </w:rPr>
        <w:t xml:space="preserve">for </w:t>
      </w:r>
      <w:r w:rsidR="001A5ABA">
        <w:rPr>
          <w:rFonts w:asciiTheme="minorHAnsi" w:hAnsiTheme="minorHAnsi" w:cstheme="minorHAnsi"/>
          <w:sz w:val="22"/>
          <w:szCs w:val="22"/>
        </w:rPr>
        <w:t xml:space="preserve">information on how to </w:t>
      </w:r>
      <w:r w:rsidR="001C28F6">
        <w:rPr>
          <w:rFonts w:asciiTheme="minorHAnsi" w:hAnsiTheme="minorHAnsi" w:cstheme="minorHAnsi"/>
          <w:sz w:val="22"/>
          <w:szCs w:val="22"/>
        </w:rPr>
        <w:t>log-in to join the</w:t>
      </w:r>
      <w:r w:rsidR="00CE38B5">
        <w:rPr>
          <w:rFonts w:asciiTheme="minorHAnsi" w:hAnsiTheme="minorHAnsi" w:cstheme="minorHAnsi"/>
          <w:sz w:val="22"/>
          <w:szCs w:val="22"/>
        </w:rPr>
        <w:t>se</w:t>
      </w:r>
      <w:r w:rsidR="001C28F6">
        <w:rPr>
          <w:rFonts w:asciiTheme="minorHAnsi" w:hAnsiTheme="minorHAnsi" w:cstheme="minorHAnsi"/>
          <w:sz w:val="22"/>
          <w:szCs w:val="22"/>
        </w:rPr>
        <w:t xml:space="preserve"> meetings.</w:t>
      </w:r>
    </w:p>
    <w:p w14:paraId="5089E6FC" w14:textId="4FF0C4B8" w:rsidR="00A14CDA" w:rsidRDefault="00A14CDA" w:rsidP="00831F92">
      <w:pPr>
        <w:spacing w:after="120" w:line="259" w:lineRule="auto"/>
        <w:contextualSpacing/>
        <w:rPr>
          <w:rFonts w:asciiTheme="minorHAnsi" w:hAnsiTheme="minorHAnsi" w:cstheme="minorHAnsi"/>
          <w:sz w:val="22"/>
          <w:szCs w:val="22"/>
        </w:rPr>
      </w:pPr>
    </w:p>
    <w:p w14:paraId="0436EA9C" w14:textId="77777777" w:rsidR="0027183B" w:rsidRDefault="0027183B" w:rsidP="00831F92">
      <w:pPr>
        <w:spacing w:after="120" w:line="259" w:lineRule="auto"/>
        <w:contextualSpacing/>
        <w:rPr>
          <w:rFonts w:asciiTheme="minorHAnsi" w:hAnsiTheme="minorHAnsi" w:cstheme="minorHAnsi"/>
          <w:sz w:val="22"/>
          <w:szCs w:val="22"/>
        </w:rPr>
      </w:pPr>
    </w:p>
    <w:p w14:paraId="41B50519" w14:textId="77777777" w:rsidR="0027183B" w:rsidRDefault="0027183B" w:rsidP="00831F92">
      <w:pPr>
        <w:spacing w:after="120" w:line="259" w:lineRule="auto"/>
        <w:contextualSpacing/>
        <w:rPr>
          <w:rFonts w:asciiTheme="minorHAnsi" w:hAnsiTheme="minorHAnsi" w:cstheme="minorHAnsi"/>
          <w:sz w:val="22"/>
          <w:szCs w:val="22"/>
        </w:rPr>
      </w:pPr>
    </w:p>
    <w:p w14:paraId="5D9394AA" w14:textId="77777777" w:rsidR="0027183B" w:rsidRDefault="0027183B" w:rsidP="00831F92">
      <w:pPr>
        <w:spacing w:after="120" w:line="259" w:lineRule="auto"/>
        <w:contextualSpacing/>
        <w:rPr>
          <w:rFonts w:asciiTheme="minorHAnsi" w:hAnsiTheme="minorHAnsi" w:cstheme="minorHAnsi"/>
          <w:sz w:val="22"/>
          <w:szCs w:val="22"/>
        </w:rPr>
      </w:pPr>
    </w:p>
    <w:p w14:paraId="02B00CCF" w14:textId="77777777" w:rsidR="0027183B" w:rsidRDefault="0027183B" w:rsidP="00831F92">
      <w:pPr>
        <w:spacing w:after="120" w:line="259" w:lineRule="auto"/>
        <w:contextualSpacing/>
        <w:rPr>
          <w:rFonts w:asciiTheme="minorHAnsi" w:hAnsiTheme="minorHAnsi" w:cstheme="minorHAnsi"/>
          <w:sz w:val="22"/>
          <w:szCs w:val="22"/>
        </w:rPr>
      </w:pPr>
    </w:p>
    <w:p w14:paraId="0575A93E" w14:textId="3277CD3E" w:rsidR="0027183B" w:rsidRDefault="00B80DD5" w:rsidP="0054232E">
      <w:pPr>
        <w:spacing w:after="120" w:line="259" w:lineRule="auto"/>
        <w:contextualSpacing/>
        <w:jc w:val="center"/>
        <w:rPr>
          <w:rFonts w:ascii="Calibri" w:eastAsia="MS Mincho" w:hAnsi="Calibri" w:cs="Calibri"/>
          <w:b/>
          <w:color w:val="2E74B5" w:themeColor="accent1" w:themeShade="BF"/>
          <w:sz w:val="28"/>
          <w:szCs w:val="28"/>
        </w:rPr>
      </w:pPr>
      <w:r w:rsidRPr="007B4134">
        <w:rPr>
          <w:rFonts w:ascii="Calibri" w:eastAsia="MS Mincho" w:hAnsi="Calibri" w:cs="Calibri"/>
          <w:b/>
          <w:color w:val="2E74B5" w:themeColor="accent1" w:themeShade="BF"/>
          <w:sz w:val="28"/>
          <w:szCs w:val="28"/>
        </w:rPr>
        <w:lastRenderedPageBreak/>
        <w:t xml:space="preserve">Appendix </w:t>
      </w:r>
      <w:r w:rsidR="00197749">
        <w:rPr>
          <w:rFonts w:ascii="Calibri" w:eastAsia="MS Mincho" w:hAnsi="Calibri" w:cs="Calibri"/>
          <w:b/>
          <w:color w:val="2E74B5" w:themeColor="accent1" w:themeShade="BF"/>
          <w:sz w:val="28"/>
          <w:szCs w:val="28"/>
        </w:rPr>
        <w:t>A</w:t>
      </w:r>
      <w:r w:rsidRPr="007B4134">
        <w:rPr>
          <w:rFonts w:ascii="Calibri" w:eastAsia="MS Mincho" w:hAnsi="Calibri" w:cs="Calibri"/>
          <w:b/>
          <w:color w:val="2E74B5" w:themeColor="accent1" w:themeShade="BF"/>
          <w:sz w:val="28"/>
          <w:szCs w:val="28"/>
        </w:rPr>
        <w:t>:</w:t>
      </w:r>
      <w:r w:rsidR="00F5050B">
        <w:rPr>
          <w:rFonts w:ascii="Calibri" w:eastAsia="MS Mincho" w:hAnsi="Calibri" w:cs="Calibri"/>
          <w:b/>
          <w:color w:val="2E74B5" w:themeColor="accent1" w:themeShade="BF"/>
          <w:sz w:val="28"/>
          <w:szCs w:val="28"/>
        </w:rPr>
        <w:t xml:space="preserve"> Potential Targeted Areas of Focus</w:t>
      </w:r>
    </w:p>
    <w:p w14:paraId="4611DE38" w14:textId="05D3009B" w:rsidR="00BC7BE9" w:rsidRPr="00FB6796" w:rsidRDefault="00BC7BE9" w:rsidP="004D7546">
      <w:pPr>
        <w:spacing w:after="40" w:line="259" w:lineRule="auto"/>
        <w:rPr>
          <w:rFonts w:asciiTheme="minorHAnsi" w:hAnsiTheme="minorHAnsi" w:cstheme="minorHAnsi"/>
          <w:i/>
          <w:iCs/>
          <w:sz w:val="22"/>
          <w:szCs w:val="22"/>
        </w:rPr>
      </w:pPr>
      <w:r w:rsidRPr="00FB6796">
        <w:rPr>
          <w:rFonts w:asciiTheme="minorHAnsi" w:hAnsiTheme="minorHAnsi" w:cstheme="minorHAnsi"/>
          <w:i/>
          <w:iCs/>
          <w:sz w:val="22"/>
          <w:szCs w:val="22"/>
        </w:rPr>
        <w:t xml:space="preserve">Please see </w:t>
      </w:r>
      <w:hyperlink r:id="rId22" w:history="1">
        <w:r w:rsidRPr="00FB6796">
          <w:rPr>
            <w:rStyle w:val="Hyperlink"/>
            <w:rFonts w:asciiTheme="minorHAnsi" w:eastAsiaTheme="majorEastAsia" w:hAnsiTheme="minorHAnsi" w:cstheme="minorHAnsi"/>
            <w:sz w:val="22"/>
            <w:szCs w:val="22"/>
          </w:rPr>
          <w:t>Exhibit A</w:t>
        </w:r>
      </w:hyperlink>
      <w:r w:rsidRPr="00FB6796">
        <w:rPr>
          <w:rFonts w:asciiTheme="minorHAnsi" w:hAnsiTheme="minorHAnsi" w:cstheme="minorHAnsi"/>
          <w:i/>
          <w:iCs/>
          <w:sz w:val="22"/>
          <w:szCs w:val="22"/>
        </w:rPr>
        <w:t xml:space="preserve"> for full list of Approved Purposes, below are some possible targeted areas of</w:t>
      </w:r>
      <w:r w:rsidR="007F69B2" w:rsidRPr="00FB6796">
        <w:rPr>
          <w:rFonts w:asciiTheme="minorHAnsi" w:hAnsiTheme="minorHAnsi" w:cstheme="minorHAnsi"/>
          <w:i/>
          <w:iCs/>
          <w:sz w:val="22"/>
          <w:szCs w:val="22"/>
        </w:rPr>
        <w:t xml:space="preserve"> </w:t>
      </w:r>
      <w:r w:rsidRPr="00FB6796">
        <w:rPr>
          <w:rFonts w:asciiTheme="minorHAnsi" w:hAnsiTheme="minorHAnsi" w:cstheme="minorHAnsi"/>
          <w:i/>
          <w:iCs/>
          <w:sz w:val="22"/>
          <w:szCs w:val="22"/>
        </w:rPr>
        <w:t>focus.</w:t>
      </w:r>
    </w:p>
    <w:p w14:paraId="5E236126" w14:textId="6A0A6F75" w:rsidR="00051E13" w:rsidRPr="00FB6796" w:rsidRDefault="00D7414C" w:rsidP="004D7546">
      <w:pPr>
        <w:pStyle w:val="Heading3"/>
        <w:spacing w:after="40" w:line="259" w:lineRule="auto"/>
        <w:ind w:left="432"/>
        <w:rPr>
          <w:rFonts w:asciiTheme="minorHAnsi" w:hAnsiTheme="minorHAnsi" w:cstheme="minorHAnsi"/>
          <w:b w:val="0"/>
          <w:bCs w:val="0"/>
          <w:sz w:val="22"/>
          <w:szCs w:val="22"/>
        </w:rPr>
      </w:pPr>
      <w:r w:rsidRPr="00FB6796">
        <w:rPr>
          <w:rFonts w:asciiTheme="minorHAnsi" w:hAnsiTheme="minorHAnsi" w:cstheme="minorHAnsi"/>
          <w:sz w:val="22"/>
          <w:szCs w:val="22"/>
        </w:rPr>
        <w:t>P</w:t>
      </w:r>
      <w:r w:rsidR="00BC7BE9" w:rsidRPr="00FB6796">
        <w:rPr>
          <w:rFonts w:asciiTheme="minorHAnsi" w:hAnsiTheme="minorHAnsi" w:cstheme="minorHAnsi"/>
          <w:sz w:val="22"/>
          <w:szCs w:val="22"/>
        </w:rPr>
        <w:t>revention</w:t>
      </w:r>
      <w:r w:rsidR="00BC7BE9" w:rsidRPr="00FB6796">
        <w:rPr>
          <w:rFonts w:asciiTheme="minorHAnsi" w:hAnsiTheme="minorHAnsi" w:cstheme="minorHAnsi"/>
          <w:b w:val="0"/>
          <w:bCs w:val="0"/>
          <w:sz w:val="22"/>
          <w:szCs w:val="22"/>
        </w:rPr>
        <w:t xml:space="preserve"> activities work to educate and support individuals and communities to prevent the use and misuse of </w:t>
      </w:r>
      <w:proofErr w:type="gramStart"/>
      <w:r w:rsidR="00BC7BE9" w:rsidRPr="00FB6796">
        <w:rPr>
          <w:rFonts w:asciiTheme="minorHAnsi" w:hAnsiTheme="minorHAnsi" w:cstheme="minorHAnsi"/>
          <w:b w:val="0"/>
          <w:bCs w:val="0"/>
          <w:sz w:val="22"/>
          <w:szCs w:val="22"/>
        </w:rPr>
        <w:t>drugs</w:t>
      </w:r>
      <w:proofErr w:type="gramEnd"/>
      <w:r w:rsidR="00BC7BE9" w:rsidRPr="00FB6796">
        <w:rPr>
          <w:rFonts w:asciiTheme="minorHAnsi" w:hAnsiTheme="minorHAnsi" w:cstheme="minorHAnsi"/>
          <w:b w:val="0"/>
          <w:bCs w:val="0"/>
          <w:sz w:val="22"/>
          <w:szCs w:val="22"/>
        </w:rPr>
        <w:t xml:space="preserve"> and the development of opioid and other substance use disorders. </w:t>
      </w:r>
      <w:r w:rsidR="00BC7BE9" w:rsidRPr="00FB6796">
        <w:rPr>
          <w:rFonts w:asciiTheme="minorHAnsi" w:hAnsiTheme="minorHAnsi" w:cstheme="minorHAnsi"/>
          <w:sz w:val="22"/>
          <w:szCs w:val="22"/>
        </w:rPr>
        <w:t xml:space="preserve">Early </w:t>
      </w:r>
      <w:r w:rsidR="00DC3EB2" w:rsidRPr="00FB6796">
        <w:rPr>
          <w:rFonts w:asciiTheme="minorHAnsi" w:hAnsiTheme="minorHAnsi" w:cstheme="minorHAnsi"/>
          <w:sz w:val="22"/>
          <w:szCs w:val="22"/>
        </w:rPr>
        <w:t>I</w:t>
      </w:r>
      <w:r w:rsidR="00BC7BE9" w:rsidRPr="00FB6796">
        <w:rPr>
          <w:rFonts w:asciiTheme="minorHAnsi" w:hAnsiTheme="minorHAnsi" w:cstheme="minorHAnsi"/>
          <w:sz w:val="22"/>
          <w:szCs w:val="22"/>
        </w:rPr>
        <w:t>ntervention</w:t>
      </w:r>
      <w:r w:rsidR="00BC7BE9" w:rsidRPr="00FB6796">
        <w:rPr>
          <w:rFonts w:asciiTheme="minorHAnsi" w:hAnsiTheme="minorHAnsi" w:cstheme="minorHAnsi"/>
          <w:b w:val="0"/>
          <w:bCs w:val="0"/>
          <w:sz w:val="22"/>
          <w:szCs w:val="22"/>
        </w:rPr>
        <w:t xml:space="preserve"> services are designed to decrease high-risk substance use or risk factors that appear to be related to substance use and prevent the development of substance-related problems. These services strive to increase perceived personal risk related to high-risk substance use and other high-risk activities related to substance use. They may involve evidence-based education, skills training, and counseling for the individual and family members.</w:t>
      </w:r>
    </w:p>
    <w:p w14:paraId="31725A2E" w14:textId="146F0EB4" w:rsidR="00051E13" w:rsidRPr="00FB6796" w:rsidRDefault="00BC7BE9" w:rsidP="004D7546">
      <w:pPr>
        <w:pStyle w:val="Heading3"/>
        <w:spacing w:after="40" w:line="259" w:lineRule="auto"/>
        <w:ind w:left="432"/>
        <w:rPr>
          <w:rFonts w:asciiTheme="minorHAnsi" w:hAnsiTheme="minorHAnsi" w:cstheme="minorHAnsi"/>
          <w:b w:val="0"/>
          <w:bCs w:val="0"/>
          <w:sz w:val="22"/>
          <w:szCs w:val="22"/>
        </w:rPr>
      </w:pPr>
      <w:r w:rsidRPr="00FB6796">
        <w:rPr>
          <w:rFonts w:asciiTheme="minorHAnsi" w:hAnsiTheme="minorHAnsi" w:cstheme="minorHAnsi"/>
          <w:sz w:val="22"/>
          <w:szCs w:val="22"/>
        </w:rPr>
        <w:t>Harm Reduction</w:t>
      </w:r>
      <w:r w:rsidR="00D7414C" w:rsidRPr="00FB6796">
        <w:rPr>
          <w:rFonts w:asciiTheme="minorHAnsi" w:hAnsiTheme="minorHAnsi" w:cstheme="minorHAnsi"/>
          <w:b w:val="0"/>
          <w:bCs w:val="0"/>
          <w:sz w:val="22"/>
          <w:szCs w:val="22"/>
        </w:rPr>
        <w:t xml:space="preserve"> </w:t>
      </w:r>
      <w:r w:rsidRPr="00FB6796">
        <w:rPr>
          <w:rFonts w:asciiTheme="minorHAnsi" w:hAnsiTheme="minorHAnsi" w:cstheme="minorHAnsi"/>
          <w:b w:val="0"/>
          <w:bCs w:val="0"/>
          <w:sz w:val="22"/>
          <w:szCs w:val="22"/>
        </w:rPr>
        <w:t>refers to a set of evidence-based practices that can help reduce the potential negative consequences associated with substance use. It is a person-centered approach that can take many forms and helps keep individuals safer while also protecting public health.</w:t>
      </w:r>
    </w:p>
    <w:p w14:paraId="2936B79D" w14:textId="5B3A69AD" w:rsidR="00051E13" w:rsidRPr="00FB6796" w:rsidRDefault="004A48C8" w:rsidP="004D7546">
      <w:pPr>
        <w:pStyle w:val="Heading3"/>
        <w:spacing w:after="40" w:line="259" w:lineRule="auto"/>
        <w:ind w:left="432"/>
        <w:rPr>
          <w:rFonts w:asciiTheme="minorHAnsi" w:hAnsiTheme="minorHAnsi" w:cstheme="minorHAnsi"/>
          <w:b w:val="0"/>
          <w:bCs w:val="0"/>
          <w:sz w:val="22"/>
          <w:szCs w:val="22"/>
        </w:rPr>
      </w:pPr>
      <w:r w:rsidRPr="00FB6796">
        <w:rPr>
          <w:rFonts w:asciiTheme="minorHAnsi" w:hAnsiTheme="minorHAnsi" w:cstheme="minorHAnsi"/>
          <w:sz w:val="22"/>
          <w:szCs w:val="22"/>
        </w:rPr>
        <w:t>T</w:t>
      </w:r>
      <w:r w:rsidR="00BC7BE9" w:rsidRPr="00FB6796">
        <w:rPr>
          <w:rFonts w:asciiTheme="minorHAnsi" w:hAnsiTheme="minorHAnsi" w:cstheme="minorHAnsi"/>
          <w:sz w:val="22"/>
          <w:szCs w:val="22"/>
        </w:rPr>
        <w:t>reatment</w:t>
      </w:r>
      <w:r w:rsidR="00BC7BE9" w:rsidRPr="00FB6796">
        <w:rPr>
          <w:rFonts w:asciiTheme="minorHAnsi" w:hAnsiTheme="minorHAnsi" w:cstheme="minorHAnsi"/>
          <w:b w:val="0"/>
          <w:bCs w:val="0"/>
          <w:sz w:val="22"/>
          <w:szCs w:val="22"/>
        </w:rPr>
        <w:t xml:space="preserve"> services are for people diagnosed with opioid and other substance use disorders. These may include treatment services along the American Society of Addiction Medicine Levels of care</w:t>
      </w:r>
      <w:r w:rsidR="00BD5608">
        <w:rPr>
          <w:rFonts w:asciiTheme="minorHAnsi" w:hAnsiTheme="minorHAnsi" w:cstheme="minorHAnsi"/>
          <w:b w:val="0"/>
          <w:bCs w:val="0"/>
          <w:sz w:val="22"/>
          <w:szCs w:val="22"/>
        </w:rPr>
        <w:t>, including medications for opioid use disorder (MOUD)</w:t>
      </w:r>
      <w:r w:rsidR="00BC7BE9" w:rsidRPr="00FB6796">
        <w:rPr>
          <w:rFonts w:asciiTheme="minorHAnsi" w:hAnsiTheme="minorHAnsi" w:cstheme="minorHAnsi"/>
          <w:b w:val="0"/>
          <w:bCs w:val="0"/>
          <w:sz w:val="22"/>
          <w:szCs w:val="22"/>
        </w:rPr>
        <w:t>. MOUD treatment is a comprehensive way to address the needs of individuals that combines the use of medication (methadone, buprenorphine, or naltrexone) with counseling and behavioral therapies.</w:t>
      </w:r>
    </w:p>
    <w:p w14:paraId="155EAC79" w14:textId="235931E9" w:rsidR="00051E13" w:rsidRPr="00FB6796" w:rsidRDefault="00BC7BE9" w:rsidP="004D7546">
      <w:pPr>
        <w:pStyle w:val="Heading3"/>
        <w:spacing w:after="40" w:line="259" w:lineRule="auto"/>
        <w:ind w:left="432"/>
        <w:rPr>
          <w:rFonts w:asciiTheme="minorHAnsi" w:hAnsiTheme="minorHAnsi" w:cstheme="minorHAnsi"/>
          <w:b w:val="0"/>
          <w:bCs w:val="0"/>
          <w:sz w:val="22"/>
          <w:szCs w:val="22"/>
        </w:rPr>
      </w:pPr>
      <w:r w:rsidRPr="00FB6796">
        <w:rPr>
          <w:rFonts w:asciiTheme="minorHAnsi" w:hAnsiTheme="minorHAnsi" w:cstheme="minorHAnsi"/>
          <w:sz w:val="22"/>
          <w:szCs w:val="22"/>
        </w:rPr>
        <w:t>Recovery</w:t>
      </w:r>
      <w:r w:rsidR="00D7414C" w:rsidRPr="00FB6796">
        <w:rPr>
          <w:rFonts w:asciiTheme="minorHAnsi" w:hAnsiTheme="minorHAnsi" w:cstheme="minorHAnsi"/>
          <w:b w:val="0"/>
          <w:bCs w:val="0"/>
          <w:sz w:val="22"/>
          <w:szCs w:val="22"/>
        </w:rPr>
        <w:t xml:space="preserve"> </w:t>
      </w:r>
      <w:r w:rsidRPr="00FB6796">
        <w:rPr>
          <w:rFonts w:asciiTheme="minorHAnsi" w:hAnsiTheme="minorHAnsi" w:cstheme="minorHAnsi"/>
          <w:b w:val="0"/>
          <w:bCs w:val="0"/>
          <w:sz w:val="22"/>
          <w:szCs w:val="22"/>
        </w:rPr>
        <w:t>support services help people enter and navigate systems of care, remove barriers to recovery, stay engaged in the recovery process, and live full lives in communities of their choice. Recovery support services include culturally and linguistically appropriate services that assist individuals and families working toward recovery from mental and/or substance use problems. They incorporate a full range of services that facilitate recovery, wellness, and linkage to and coordination among service providers, and other supports shown to improve quality of life for people (and their families) in and seeking recovery.  Recovery support services may be provided before, during, or after clinical treatment, or may be provided to individuals who are not in treatment but seek support services.</w:t>
      </w:r>
    </w:p>
    <w:p w14:paraId="707DE93D" w14:textId="071A6FA6" w:rsidR="00051E13" w:rsidRPr="00FB6796" w:rsidRDefault="00BC7BE9" w:rsidP="004D7546">
      <w:pPr>
        <w:pStyle w:val="Heading3"/>
        <w:spacing w:after="40" w:line="259" w:lineRule="auto"/>
        <w:ind w:left="432"/>
        <w:rPr>
          <w:rFonts w:asciiTheme="minorHAnsi" w:hAnsiTheme="minorHAnsi" w:cstheme="minorHAnsi"/>
          <w:b w:val="0"/>
          <w:bCs w:val="0"/>
          <w:sz w:val="22"/>
          <w:szCs w:val="22"/>
        </w:rPr>
      </w:pPr>
      <w:r w:rsidRPr="00FB6796">
        <w:rPr>
          <w:rFonts w:asciiTheme="minorHAnsi" w:hAnsiTheme="minorHAnsi" w:cstheme="minorHAnsi"/>
          <w:sz w:val="22"/>
          <w:szCs w:val="22"/>
        </w:rPr>
        <w:t>Care Coordination</w:t>
      </w:r>
      <w:r w:rsidR="004B0757">
        <w:rPr>
          <w:rFonts w:asciiTheme="minorHAnsi" w:hAnsiTheme="minorHAnsi" w:cstheme="minorHAnsi"/>
          <w:sz w:val="22"/>
          <w:szCs w:val="22"/>
        </w:rPr>
        <w:t xml:space="preserve"> </w:t>
      </w:r>
      <w:r w:rsidRPr="00FB6796">
        <w:rPr>
          <w:rFonts w:asciiTheme="minorHAnsi" w:hAnsiTheme="minorHAnsi" w:cstheme="minorHAnsi"/>
          <w:sz w:val="22"/>
          <w:szCs w:val="22"/>
        </w:rPr>
        <w:t xml:space="preserve">and/or </w:t>
      </w:r>
      <w:r w:rsidR="004B0757">
        <w:rPr>
          <w:rFonts w:asciiTheme="minorHAnsi" w:hAnsiTheme="minorHAnsi" w:cstheme="minorHAnsi"/>
          <w:sz w:val="22"/>
          <w:szCs w:val="22"/>
        </w:rPr>
        <w:t>Continuum of Care</w:t>
      </w:r>
      <w:r w:rsidR="00D7414C" w:rsidRPr="00FB6796">
        <w:rPr>
          <w:rFonts w:asciiTheme="minorHAnsi" w:hAnsiTheme="minorHAnsi" w:cstheme="minorHAnsi"/>
          <w:b w:val="0"/>
          <w:bCs w:val="0"/>
          <w:sz w:val="22"/>
          <w:szCs w:val="22"/>
        </w:rPr>
        <w:t xml:space="preserve"> </w:t>
      </w:r>
      <w:r w:rsidRPr="00FB6796">
        <w:rPr>
          <w:rFonts w:asciiTheme="minorHAnsi" w:hAnsiTheme="minorHAnsi" w:cstheme="minorHAnsi"/>
          <w:b w:val="0"/>
          <w:bCs w:val="0"/>
          <w:color w:val="1B1B1B"/>
          <w:sz w:val="22"/>
          <w:szCs w:val="22"/>
          <w:shd w:val="clear" w:color="auto" w:fill="FFFFFF"/>
        </w:rPr>
        <w:t xml:space="preserve">involves deliberately organizing patient care activities and sharing information among all the participants concerned with a patient's care to achieve safer and more effective care. This means that the patient's needs and preferences are known ahead of time and communicated at the right time to the right people, and that this information is used to provide safe, appropriate, and effective care </w:t>
      </w:r>
      <w:proofErr w:type="gramStart"/>
      <w:r w:rsidRPr="00FB6796">
        <w:rPr>
          <w:rFonts w:asciiTheme="minorHAnsi" w:hAnsiTheme="minorHAnsi" w:cstheme="minorHAnsi"/>
          <w:b w:val="0"/>
          <w:bCs w:val="0"/>
          <w:color w:val="1B1B1B"/>
          <w:sz w:val="22"/>
          <w:szCs w:val="22"/>
          <w:shd w:val="clear" w:color="auto" w:fill="FFFFFF"/>
        </w:rPr>
        <w:t>to</w:t>
      </w:r>
      <w:proofErr w:type="gramEnd"/>
      <w:r w:rsidRPr="00FB6796">
        <w:rPr>
          <w:rFonts w:asciiTheme="minorHAnsi" w:hAnsiTheme="minorHAnsi" w:cstheme="minorHAnsi"/>
          <w:b w:val="0"/>
          <w:bCs w:val="0"/>
          <w:color w:val="1B1B1B"/>
          <w:sz w:val="22"/>
          <w:szCs w:val="22"/>
          <w:shd w:val="clear" w:color="auto" w:fill="FFFFFF"/>
        </w:rPr>
        <w:t xml:space="preserve"> the patient. </w:t>
      </w:r>
      <w:r w:rsidRPr="00BD5608">
        <w:rPr>
          <w:rFonts w:asciiTheme="minorHAnsi" w:hAnsiTheme="minorHAnsi" w:cstheme="minorHAnsi"/>
          <w:color w:val="1B1B1B"/>
          <w:sz w:val="22"/>
          <w:szCs w:val="22"/>
          <w:shd w:val="clear" w:color="auto" w:fill="FFFFFF"/>
        </w:rPr>
        <w:t>Continuum of Care</w:t>
      </w:r>
      <w:r w:rsidRPr="00FB6796">
        <w:rPr>
          <w:rFonts w:asciiTheme="minorHAnsi" w:hAnsiTheme="minorHAnsi" w:cstheme="minorHAnsi"/>
          <w:b w:val="0"/>
          <w:bCs w:val="0"/>
          <w:color w:val="1B1B1B"/>
          <w:sz w:val="22"/>
          <w:szCs w:val="22"/>
          <w:shd w:val="clear" w:color="auto" w:fill="FFFFFF"/>
        </w:rPr>
        <w:t xml:space="preserve"> activities address multiple activities along the substance use continuum of care (from prevention, harm reduction, treatment, or recovery.)</w:t>
      </w:r>
    </w:p>
    <w:p w14:paraId="5458F073" w14:textId="02676A6A" w:rsidR="00051E13" w:rsidRPr="00FB6796" w:rsidRDefault="637046BB" w:rsidP="004D7546">
      <w:pPr>
        <w:pStyle w:val="Heading3"/>
        <w:spacing w:after="40" w:line="259" w:lineRule="auto"/>
        <w:ind w:left="432"/>
        <w:rPr>
          <w:rFonts w:asciiTheme="minorHAnsi" w:hAnsiTheme="minorHAnsi" w:cstheme="minorBidi"/>
          <w:b w:val="0"/>
          <w:sz w:val="22"/>
          <w:szCs w:val="22"/>
        </w:rPr>
      </w:pPr>
      <w:r w:rsidRPr="332E44FD">
        <w:rPr>
          <w:rFonts w:asciiTheme="minorHAnsi" w:hAnsiTheme="minorHAnsi" w:cstheme="minorBidi"/>
          <w:sz w:val="22"/>
          <w:szCs w:val="22"/>
        </w:rPr>
        <w:t>B</w:t>
      </w:r>
      <w:r w:rsidR="0B3E7229" w:rsidRPr="332E44FD">
        <w:rPr>
          <w:rFonts w:asciiTheme="minorHAnsi" w:hAnsiTheme="minorHAnsi" w:cstheme="minorBidi"/>
          <w:sz w:val="22"/>
          <w:szCs w:val="22"/>
        </w:rPr>
        <w:t>ehavioral</w:t>
      </w:r>
      <w:r w:rsidR="00BC7BE9" w:rsidRPr="59FE7CC0">
        <w:rPr>
          <w:rFonts w:asciiTheme="minorHAnsi" w:hAnsiTheme="minorHAnsi" w:cstheme="minorBidi"/>
          <w:sz w:val="22"/>
          <w:szCs w:val="22"/>
        </w:rPr>
        <w:t xml:space="preserve"> </w:t>
      </w:r>
      <w:r w:rsidR="00DD64A7" w:rsidRPr="59FE7CC0">
        <w:rPr>
          <w:rFonts w:asciiTheme="minorHAnsi" w:hAnsiTheme="minorHAnsi" w:cstheme="minorBidi"/>
          <w:sz w:val="22"/>
          <w:szCs w:val="22"/>
        </w:rPr>
        <w:t>H</w:t>
      </w:r>
      <w:r w:rsidR="00BC7BE9" w:rsidRPr="59FE7CC0">
        <w:rPr>
          <w:rFonts w:asciiTheme="minorHAnsi" w:hAnsiTheme="minorHAnsi" w:cstheme="minorBidi"/>
          <w:sz w:val="22"/>
          <w:szCs w:val="22"/>
        </w:rPr>
        <w:t xml:space="preserve">ealth </w:t>
      </w:r>
      <w:r w:rsidR="00DD64A7" w:rsidRPr="59FE7CC0">
        <w:rPr>
          <w:rFonts w:asciiTheme="minorHAnsi" w:hAnsiTheme="minorHAnsi" w:cstheme="minorBidi"/>
          <w:sz w:val="22"/>
          <w:szCs w:val="22"/>
        </w:rPr>
        <w:t>S</w:t>
      </w:r>
      <w:r w:rsidR="00BC7BE9" w:rsidRPr="59FE7CC0">
        <w:rPr>
          <w:rFonts w:asciiTheme="minorHAnsi" w:hAnsiTheme="minorHAnsi" w:cstheme="minorBidi"/>
          <w:sz w:val="22"/>
          <w:szCs w:val="22"/>
        </w:rPr>
        <w:t xml:space="preserve">ervices in the </w:t>
      </w:r>
      <w:r w:rsidR="00DD64A7" w:rsidRPr="59FE7CC0">
        <w:rPr>
          <w:rFonts w:asciiTheme="minorHAnsi" w:hAnsiTheme="minorHAnsi" w:cstheme="minorBidi"/>
          <w:sz w:val="22"/>
          <w:szCs w:val="22"/>
        </w:rPr>
        <w:t>C</w:t>
      </w:r>
      <w:r w:rsidR="00BC7BE9" w:rsidRPr="59FE7CC0">
        <w:rPr>
          <w:rFonts w:asciiTheme="minorHAnsi" w:hAnsiTheme="minorHAnsi" w:cstheme="minorBidi"/>
          <w:sz w:val="22"/>
          <w:szCs w:val="22"/>
        </w:rPr>
        <w:t xml:space="preserve">riminal </w:t>
      </w:r>
      <w:r w:rsidR="00DD64A7" w:rsidRPr="59FE7CC0">
        <w:rPr>
          <w:rFonts w:asciiTheme="minorHAnsi" w:hAnsiTheme="minorHAnsi" w:cstheme="minorBidi"/>
          <w:sz w:val="22"/>
          <w:szCs w:val="22"/>
        </w:rPr>
        <w:t>J</w:t>
      </w:r>
      <w:r w:rsidR="00BC7BE9" w:rsidRPr="59FE7CC0">
        <w:rPr>
          <w:rFonts w:asciiTheme="minorHAnsi" w:hAnsiTheme="minorHAnsi" w:cstheme="minorBidi"/>
          <w:sz w:val="22"/>
          <w:szCs w:val="22"/>
        </w:rPr>
        <w:t xml:space="preserve">ustice or </w:t>
      </w:r>
      <w:r w:rsidR="00DD64A7" w:rsidRPr="59FE7CC0">
        <w:rPr>
          <w:rFonts w:asciiTheme="minorHAnsi" w:hAnsiTheme="minorHAnsi" w:cstheme="minorBidi"/>
          <w:sz w:val="22"/>
          <w:szCs w:val="22"/>
        </w:rPr>
        <w:t>L</w:t>
      </w:r>
      <w:r w:rsidR="00BC7BE9" w:rsidRPr="59FE7CC0">
        <w:rPr>
          <w:rFonts w:asciiTheme="minorHAnsi" w:hAnsiTheme="minorHAnsi" w:cstheme="minorBidi"/>
          <w:sz w:val="22"/>
          <w:szCs w:val="22"/>
        </w:rPr>
        <w:t xml:space="preserve">aw </w:t>
      </w:r>
      <w:r w:rsidR="00DD64A7" w:rsidRPr="59FE7CC0">
        <w:rPr>
          <w:rFonts w:asciiTheme="minorHAnsi" w:hAnsiTheme="minorHAnsi" w:cstheme="minorBidi"/>
          <w:sz w:val="22"/>
          <w:szCs w:val="22"/>
        </w:rPr>
        <w:t>E</w:t>
      </w:r>
      <w:r w:rsidR="00BC7BE9" w:rsidRPr="59FE7CC0">
        <w:rPr>
          <w:rFonts w:asciiTheme="minorHAnsi" w:hAnsiTheme="minorHAnsi" w:cstheme="minorBidi"/>
          <w:sz w:val="22"/>
          <w:szCs w:val="22"/>
        </w:rPr>
        <w:t xml:space="preserve">nforcement </w:t>
      </w:r>
      <w:r w:rsidR="00DD64A7" w:rsidRPr="59FE7CC0">
        <w:rPr>
          <w:rFonts w:asciiTheme="minorHAnsi" w:hAnsiTheme="minorHAnsi" w:cstheme="minorBidi"/>
          <w:sz w:val="22"/>
          <w:szCs w:val="22"/>
        </w:rPr>
        <w:t>S</w:t>
      </w:r>
      <w:r w:rsidR="00BC7BE9" w:rsidRPr="59FE7CC0">
        <w:rPr>
          <w:rFonts w:asciiTheme="minorHAnsi" w:hAnsiTheme="minorHAnsi" w:cstheme="minorBidi"/>
          <w:sz w:val="22"/>
          <w:szCs w:val="22"/>
        </w:rPr>
        <w:t>etting</w:t>
      </w:r>
      <w:r w:rsidR="00BC7BE9" w:rsidRPr="59FE7CC0">
        <w:rPr>
          <w:rFonts w:asciiTheme="minorHAnsi" w:hAnsiTheme="minorHAnsi" w:cstheme="minorBidi"/>
          <w:b w:val="0"/>
          <w:sz w:val="22"/>
          <w:szCs w:val="22"/>
        </w:rPr>
        <w:t xml:space="preserve"> may </w:t>
      </w:r>
      <w:r w:rsidR="00A976D2" w:rsidRPr="59FE7CC0">
        <w:rPr>
          <w:rFonts w:asciiTheme="minorHAnsi" w:hAnsiTheme="minorHAnsi" w:cstheme="minorBidi"/>
          <w:b w:val="0"/>
          <w:sz w:val="22"/>
          <w:szCs w:val="22"/>
        </w:rPr>
        <w:t>include</w:t>
      </w:r>
      <w:r w:rsidR="00AE7610">
        <w:rPr>
          <w:rFonts w:asciiTheme="minorHAnsi" w:hAnsiTheme="minorHAnsi" w:cstheme="minorBidi"/>
          <w:b w:val="0"/>
          <w:sz w:val="22"/>
          <w:szCs w:val="22"/>
        </w:rPr>
        <w:t xml:space="preserve">  services along </w:t>
      </w:r>
      <w:hyperlink r:id="rId23" w:history="1">
        <w:r w:rsidR="00AE7610" w:rsidRPr="00B0500C">
          <w:rPr>
            <w:rStyle w:val="Hyperlink"/>
            <w:rFonts w:asciiTheme="minorHAnsi" w:hAnsiTheme="minorHAnsi" w:cstheme="minorBidi"/>
            <w:b w:val="0"/>
            <w:sz w:val="22"/>
            <w:szCs w:val="22"/>
          </w:rPr>
          <w:t>The Sequential Intercept Model (SIM)</w:t>
        </w:r>
      </w:hyperlink>
      <w:r w:rsidR="00AE7610">
        <w:rPr>
          <w:rFonts w:asciiTheme="minorHAnsi" w:hAnsiTheme="minorHAnsi" w:cstheme="minorBidi"/>
          <w:b w:val="0"/>
          <w:sz w:val="22"/>
          <w:szCs w:val="22"/>
        </w:rPr>
        <w:t xml:space="preserve">. </w:t>
      </w:r>
      <w:r w:rsidR="00AE7610" w:rsidRPr="00FD694E">
        <w:rPr>
          <w:rFonts w:asciiTheme="minorHAnsi" w:hAnsiTheme="minorHAnsi" w:cstheme="minorBidi"/>
          <w:b w:val="0"/>
          <w:bCs w:val="0"/>
          <w:sz w:val="22"/>
          <w:szCs w:val="22"/>
        </w:rPr>
        <w:t>The Sequential Intercept Model (SIM) is a framework that details how people with behavioral health needs may become engaged with — and move through — the justice system, as well as the opportunities to connect them to needed care.</w:t>
      </w:r>
      <w:r w:rsidR="00AE7610">
        <w:rPr>
          <w:rFonts w:asciiTheme="minorHAnsi" w:hAnsiTheme="minorHAnsi" w:cstheme="minorBidi"/>
          <w:b w:val="0"/>
          <w:bCs w:val="0"/>
          <w:sz w:val="22"/>
          <w:szCs w:val="22"/>
        </w:rPr>
        <w:t xml:space="preserve"> Examples could include </w:t>
      </w:r>
      <w:r w:rsidR="00AE7610" w:rsidRPr="59FE7CC0">
        <w:rPr>
          <w:rFonts w:asciiTheme="minorHAnsi" w:hAnsiTheme="minorHAnsi" w:cstheme="minorBidi"/>
          <w:b w:val="0"/>
          <w:sz w:val="22"/>
          <w:szCs w:val="22"/>
        </w:rPr>
        <w:t xml:space="preserve">but are not limited to pre-arrest diversion from </w:t>
      </w:r>
      <w:proofErr w:type="gramStart"/>
      <w:r w:rsidR="00AE7610" w:rsidRPr="59FE7CC0">
        <w:rPr>
          <w:rFonts w:asciiTheme="minorHAnsi" w:hAnsiTheme="minorHAnsi" w:cstheme="minorBidi"/>
          <w:b w:val="0"/>
          <w:sz w:val="22"/>
          <w:szCs w:val="22"/>
        </w:rPr>
        <w:t>the criminal</w:t>
      </w:r>
      <w:proofErr w:type="gramEnd"/>
      <w:r w:rsidR="00AE7610" w:rsidRPr="59FE7CC0">
        <w:rPr>
          <w:rFonts w:asciiTheme="minorHAnsi" w:hAnsiTheme="minorHAnsi" w:cstheme="minorBidi"/>
          <w:b w:val="0"/>
          <w:sz w:val="22"/>
          <w:szCs w:val="22"/>
        </w:rPr>
        <w:t xml:space="preserve"> justice, co-</w:t>
      </w:r>
      <w:proofErr w:type="gramStart"/>
      <w:r w:rsidR="00AE7610" w:rsidRPr="59FE7CC0">
        <w:rPr>
          <w:rFonts w:asciiTheme="minorHAnsi" w:hAnsiTheme="minorHAnsi" w:cstheme="minorBidi"/>
          <w:b w:val="0"/>
          <w:sz w:val="22"/>
          <w:szCs w:val="22"/>
        </w:rPr>
        <w:t>responder</w:t>
      </w:r>
      <w:proofErr w:type="gramEnd"/>
      <w:r w:rsidR="00AE7610" w:rsidRPr="59FE7CC0">
        <w:rPr>
          <w:rFonts w:asciiTheme="minorHAnsi" w:hAnsiTheme="minorHAnsi" w:cstheme="minorBidi"/>
          <w:b w:val="0"/>
          <w:sz w:val="22"/>
          <w:szCs w:val="22"/>
        </w:rPr>
        <w:t xml:space="preserve"> models, care coordination upon release, </w:t>
      </w:r>
      <w:r w:rsidR="00AE7610">
        <w:rPr>
          <w:rFonts w:asciiTheme="minorHAnsi" w:hAnsiTheme="minorHAnsi" w:cstheme="minorBidi"/>
          <w:b w:val="0"/>
          <w:sz w:val="22"/>
          <w:szCs w:val="22"/>
        </w:rPr>
        <w:t xml:space="preserve">treatment in the criminal justice setting, </w:t>
      </w:r>
      <w:r w:rsidR="00AE7610" w:rsidRPr="59FE7CC0">
        <w:rPr>
          <w:rFonts w:asciiTheme="minorHAnsi" w:hAnsiTheme="minorHAnsi" w:cstheme="minorBidi"/>
          <w:b w:val="0"/>
          <w:sz w:val="22"/>
          <w:szCs w:val="22"/>
        </w:rPr>
        <w:t>Medicaid navigation for individuals involved in the criminal justice setting or other innovative services.</w:t>
      </w:r>
      <w:r w:rsidR="00AE7610">
        <w:rPr>
          <w:rFonts w:asciiTheme="minorHAnsi" w:hAnsiTheme="minorHAnsi" w:cstheme="minorBidi"/>
          <w:b w:val="0"/>
          <w:sz w:val="22"/>
          <w:szCs w:val="22"/>
        </w:rPr>
        <w:t xml:space="preserve"> </w:t>
      </w:r>
      <w:r w:rsidR="00AE7610" w:rsidRPr="04300F54">
        <w:rPr>
          <w:rFonts w:asciiTheme="minorHAnsi" w:hAnsiTheme="minorHAnsi" w:cstheme="minorBidi"/>
          <w:b w:val="0"/>
          <w:bCs w:val="0"/>
          <w:sz w:val="22"/>
          <w:szCs w:val="22"/>
        </w:rPr>
        <w:t xml:space="preserve"> </w:t>
      </w:r>
      <w:r w:rsidR="00AE7610" w:rsidRPr="0FDC2EF6">
        <w:rPr>
          <w:rFonts w:asciiTheme="minorHAnsi" w:hAnsiTheme="minorHAnsi" w:cstheme="minorBidi"/>
          <w:b w:val="0"/>
          <w:bCs w:val="0"/>
          <w:sz w:val="22"/>
          <w:szCs w:val="22"/>
        </w:rPr>
        <w:t>Supply side illicit substance interdiction will not be considered for this grant opportunity.</w:t>
      </w:r>
      <w:r w:rsidR="00AE7610">
        <w:rPr>
          <w:rFonts w:asciiTheme="minorHAnsi" w:hAnsiTheme="minorHAnsi" w:cstheme="minorBidi"/>
          <w:b w:val="0"/>
          <w:bCs w:val="0"/>
          <w:sz w:val="22"/>
          <w:szCs w:val="22"/>
        </w:rPr>
        <w:t xml:space="preserve"> </w:t>
      </w:r>
    </w:p>
    <w:p w14:paraId="0D795BA2" w14:textId="313ED2B9" w:rsidR="000A03E7" w:rsidRPr="0022080C" w:rsidRDefault="004D7546" w:rsidP="000A03E7">
      <w:pPr>
        <w:pStyle w:val="Heading3"/>
        <w:spacing w:after="40" w:line="259" w:lineRule="auto"/>
        <w:ind w:left="432"/>
        <w:rPr>
          <w:rFonts w:asciiTheme="minorHAnsi" w:hAnsiTheme="minorHAnsi" w:cstheme="minorBidi"/>
          <w:b w:val="0"/>
          <w:sz w:val="22"/>
          <w:szCs w:val="22"/>
        </w:rPr>
      </w:pPr>
      <w:r w:rsidRPr="0FDC2EF6">
        <w:rPr>
          <w:rFonts w:asciiTheme="minorHAnsi" w:hAnsiTheme="minorHAnsi" w:cstheme="minorBidi"/>
          <w:sz w:val="22"/>
          <w:szCs w:val="22"/>
        </w:rPr>
        <w:t>Technological Advances or Data Infrastructure</w:t>
      </w:r>
      <w:r w:rsidRPr="0FDC2EF6">
        <w:rPr>
          <w:rFonts w:asciiTheme="minorHAnsi" w:hAnsiTheme="minorHAnsi" w:cstheme="minorBidi"/>
          <w:b w:val="0"/>
          <w:sz w:val="22"/>
          <w:szCs w:val="22"/>
        </w:rPr>
        <w:t xml:space="preserve"> </w:t>
      </w:r>
      <w:r w:rsidR="00BC7BE9" w:rsidRPr="0FDC2EF6">
        <w:rPr>
          <w:rFonts w:asciiTheme="minorHAnsi" w:hAnsiTheme="minorHAnsi" w:cstheme="minorBidi"/>
          <w:b w:val="0"/>
          <w:sz w:val="22"/>
          <w:szCs w:val="22"/>
        </w:rPr>
        <w:t xml:space="preserve">to support or enhance any of the </w:t>
      </w:r>
      <w:hyperlink r:id="rId24">
        <w:r w:rsidR="0B3E7229" w:rsidRPr="0FDC2EF6">
          <w:rPr>
            <w:rStyle w:val="Hyperlink"/>
            <w:rFonts w:asciiTheme="minorHAnsi" w:hAnsiTheme="minorHAnsi" w:cstheme="minorBidi"/>
            <w:b w:val="0"/>
            <w:bCs w:val="0"/>
            <w:sz w:val="22"/>
            <w:szCs w:val="22"/>
          </w:rPr>
          <w:t>Approved Purposes</w:t>
        </w:r>
      </w:hyperlink>
      <w:r w:rsidR="00BC7BE9" w:rsidRPr="0FDC2EF6">
        <w:rPr>
          <w:rFonts w:asciiTheme="minorHAnsi" w:hAnsiTheme="minorHAnsi" w:cstheme="minorBidi"/>
          <w:b w:val="0"/>
          <w:sz w:val="22"/>
          <w:szCs w:val="22"/>
        </w:rPr>
        <w:t xml:space="preserve"> as outlined above or in</w:t>
      </w:r>
      <w:r w:rsidR="00AB748A" w:rsidRPr="0FDC2EF6">
        <w:rPr>
          <w:rFonts w:asciiTheme="minorHAnsi" w:hAnsiTheme="minorHAnsi" w:cstheme="minorBidi"/>
          <w:b w:val="0"/>
          <w:sz w:val="22"/>
          <w:szCs w:val="22"/>
        </w:rPr>
        <w:t xml:space="preserve"> Exhibit A </w:t>
      </w:r>
      <w:r w:rsidR="00BC7BE9" w:rsidRPr="0FDC2EF6">
        <w:rPr>
          <w:rFonts w:asciiTheme="minorHAnsi" w:hAnsiTheme="minorHAnsi" w:cstheme="minorBidi"/>
          <w:b w:val="0"/>
          <w:sz w:val="22"/>
          <w:szCs w:val="22"/>
        </w:rPr>
        <w:t>of the MOU</w:t>
      </w:r>
      <w:r w:rsidR="0022080C">
        <w:rPr>
          <w:rFonts w:asciiTheme="minorHAnsi" w:hAnsiTheme="minorHAnsi" w:cstheme="minorBidi"/>
          <w:b w:val="0"/>
          <w:sz w:val="22"/>
          <w:szCs w:val="22"/>
        </w:rPr>
        <w:t>.</w:t>
      </w:r>
    </w:p>
    <w:p w14:paraId="1C718EB5" w14:textId="77777777" w:rsidR="00BD2788" w:rsidRDefault="00BD2788" w:rsidP="008E161E">
      <w:pPr>
        <w:pStyle w:val="Heading1"/>
        <w:numPr>
          <w:ilvl w:val="0"/>
          <w:numId w:val="0"/>
        </w:numPr>
        <w:ind w:left="792" w:hanging="792"/>
        <w:jc w:val="center"/>
        <w:rPr>
          <w:rFonts w:ascii="Calibri" w:hAnsi="Calibri" w:cs="Calibri"/>
          <w:color w:val="2E74B5" w:themeColor="accent1" w:themeShade="BF"/>
          <w:sz w:val="28"/>
          <w:szCs w:val="28"/>
        </w:rPr>
      </w:pPr>
    </w:p>
    <w:p w14:paraId="7D3CD744" w14:textId="641371B1" w:rsidR="008E161E" w:rsidRDefault="008E161E" w:rsidP="008E161E">
      <w:pPr>
        <w:pStyle w:val="Heading1"/>
        <w:numPr>
          <w:ilvl w:val="0"/>
          <w:numId w:val="0"/>
        </w:numPr>
        <w:ind w:left="792" w:hanging="792"/>
        <w:jc w:val="center"/>
        <w:rPr>
          <w:rFonts w:ascii="Calibri" w:hAnsi="Calibri" w:cs="Calibri"/>
          <w:color w:val="2E74B5" w:themeColor="accent1" w:themeShade="BF"/>
          <w:sz w:val="28"/>
          <w:szCs w:val="28"/>
        </w:rPr>
      </w:pPr>
      <w:r w:rsidRPr="00BA039A">
        <w:rPr>
          <w:rFonts w:ascii="Calibri" w:hAnsi="Calibri" w:cs="Calibri"/>
          <w:color w:val="2E74B5" w:themeColor="accent1" w:themeShade="BF"/>
          <w:sz w:val="28"/>
          <w:szCs w:val="28"/>
        </w:rPr>
        <w:t xml:space="preserve">Appendix </w:t>
      </w:r>
      <w:r w:rsidR="00FB01F2">
        <w:rPr>
          <w:rFonts w:ascii="Calibri" w:hAnsi="Calibri" w:cs="Calibri"/>
          <w:color w:val="2E74B5" w:themeColor="accent1" w:themeShade="BF"/>
          <w:sz w:val="28"/>
          <w:szCs w:val="28"/>
        </w:rPr>
        <w:t>B</w:t>
      </w:r>
      <w:r w:rsidRPr="00BA039A">
        <w:rPr>
          <w:rFonts w:ascii="Calibri" w:hAnsi="Calibri" w:cs="Calibri"/>
          <w:color w:val="2E74B5" w:themeColor="accent1" w:themeShade="BF"/>
          <w:sz w:val="28"/>
          <w:szCs w:val="28"/>
        </w:rPr>
        <w:t xml:space="preserve">: </w:t>
      </w:r>
      <w:r w:rsidR="006D6A6F">
        <w:rPr>
          <w:rFonts w:ascii="Calibri" w:hAnsi="Calibri" w:cs="Calibri"/>
          <w:color w:val="2E74B5" w:themeColor="accent1" w:themeShade="BF"/>
          <w:sz w:val="28"/>
          <w:szCs w:val="28"/>
        </w:rPr>
        <w:t>Glossary of Terms</w:t>
      </w:r>
    </w:p>
    <w:tbl>
      <w:tblPr>
        <w:tblpPr w:leftFromText="180" w:rightFromText="180" w:vertAnchor="text" w:horzAnchor="margin" w:tblpY="148"/>
        <w:tblW w:w="10152"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2069"/>
        <w:gridCol w:w="8083"/>
      </w:tblGrid>
      <w:tr w:rsidR="00FB01F2" w:rsidRPr="00E7518D" w14:paraId="1D7EE659" w14:textId="77777777" w:rsidTr="506E6050">
        <w:trPr>
          <w:trHeight w:val="257"/>
        </w:trPr>
        <w:tc>
          <w:tcPr>
            <w:tcW w:w="2069" w:type="dxa"/>
            <w:tcBorders>
              <w:top w:val="single" w:sz="18" w:space="0" w:color="auto"/>
              <w:bottom w:val="single" w:sz="18" w:space="0" w:color="auto"/>
              <w:right w:val="single" w:sz="18" w:space="0" w:color="auto"/>
            </w:tcBorders>
            <w:shd w:val="clear" w:color="auto" w:fill="B4C6E7" w:themeFill="accent5" w:themeFillTint="66"/>
          </w:tcPr>
          <w:p w14:paraId="073C591D" w14:textId="77777777" w:rsidR="00FB01F2" w:rsidRPr="00FB6796" w:rsidRDefault="00FB01F2" w:rsidP="506E6050">
            <w:pPr>
              <w:widowControl w:val="0"/>
              <w:kinsoku w:val="0"/>
              <w:overflowPunct w:val="0"/>
              <w:autoSpaceDE w:val="0"/>
              <w:autoSpaceDN w:val="0"/>
              <w:adjustRightInd w:val="0"/>
              <w:spacing w:before="60" w:after="60" w:line="238" w:lineRule="exact"/>
              <w:ind w:left="789" w:right="746"/>
              <w:jc w:val="center"/>
              <w:rPr>
                <w:rFonts w:asciiTheme="minorHAnsi" w:hAnsiTheme="minorHAnsi" w:cstheme="minorBidi"/>
                <w:b/>
                <w:bCs/>
                <w:spacing w:val="-4"/>
                <w:sz w:val="22"/>
                <w:szCs w:val="22"/>
              </w:rPr>
            </w:pPr>
            <w:r w:rsidRPr="506E6050">
              <w:rPr>
                <w:rFonts w:asciiTheme="minorHAnsi" w:hAnsiTheme="minorHAnsi" w:cstheme="minorBidi"/>
                <w:b/>
                <w:bCs/>
                <w:spacing w:val="-4"/>
                <w:sz w:val="22"/>
                <w:szCs w:val="22"/>
              </w:rPr>
              <w:t>Term</w:t>
            </w:r>
          </w:p>
        </w:tc>
        <w:tc>
          <w:tcPr>
            <w:tcW w:w="8083" w:type="dxa"/>
            <w:tcBorders>
              <w:top w:val="single" w:sz="18" w:space="0" w:color="auto"/>
              <w:left w:val="single" w:sz="18" w:space="0" w:color="auto"/>
              <w:bottom w:val="single" w:sz="18" w:space="0" w:color="auto"/>
            </w:tcBorders>
            <w:shd w:val="clear" w:color="auto" w:fill="B4C6E7" w:themeFill="accent5" w:themeFillTint="66"/>
          </w:tcPr>
          <w:p w14:paraId="313370E6" w14:textId="77777777" w:rsidR="00FB01F2" w:rsidRPr="00FB6796" w:rsidRDefault="00FB01F2" w:rsidP="506E6050">
            <w:pPr>
              <w:widowControl w:val="0"/>
              <w:kinsoku w:val="0"/>
              <w:overflowPunct w:val="0"/>
              <w:autoSpaceDE w:val="0"/>
              <w:autoSpaceDN w:val="0"/>
              <w:adjustRightInd w:val="0"/>
              <w:spacing w:before="60" w:after="60" w:line="238" w:lineRule="exact"/>
              <w:ind w:left="3587" w:right="3530"/>
              <w:jc w:val="center"/>
              <w:rPr>
                <w:rFonts w:asciiTheme="minorHAnsi" w:hAnsiTheme="minorHAnsi" w:cstheme="minorBidi"/>
                <w:b/>
                <w:bCs/>
                <w:spacing w:val="-2"/>
                <w:sz w:val="22"/>
                <w:szCs w:val="22"/>
              </w:rPr>
            </w:pPr>
            <w:r w:rsidRPr="506E6050">
              <w:rPr>
                <w:rFonts w:asciiTheme="minorHAnsi" w:hAnsiTheme="minorHAnsi" w:cstheme="minorBidi"/>
                <w:b/>
                <w:bCs/>
                <w:spacing w:val="-2"/>
                <w:sz w:val="22"/>
                <w:szCs w:val="22"/>
              </w:rPr>
              <w:t>Definition</w:t>
            </w:r>
          </w:p>
        </w:tc>
      </w:tr>
      <w:tr w:rsidR="00FB01F2" w:rsidRPr="00E7518D" w14:paraId="4CE460F2" w14:textId="77777777" w:rsidTr="506E6050">
        <w:trPr>
          <w:trHeight w:val="916"/>
        </w:trPr>
        <w:tc>
          <w:tcPr>
            <w:tcW w:w="2069" w:type="dxa"/>
            <w:tcBorders>
              <w:top w:val="single" w:sz="18" w:space="0" w:color="auto"/>
              <w:bottom w:val="single" w:sz="18" w:space="0" w:color="auto"/>
              <w:right w:val="single" w:sz="18" w:space="0" w:color="auto"/>
            </w:tcBorders>
          </w:tcPr>
          <w:p w14:paraId="2857A00D" w14:textId="77777777" w:rsidR="00FB01F2" w:rsidRPr="00FB6796" w:rsidRDefault="00FB01F2" w:rsidP="00FB01F2">
            <w:pPr>
              <w:widowControl w:val="0"/>
              <w:kinsoku w:val="0"/>
              <w:overflowPunct w:val="0"/>
              <w:autoSpaceDE w:val="0"/>
              <w:autoSpaceDN w:val="0"/>
              <w:adjustRightInd w:val="0"/>
              <w:spacing w:beforeLines="60" w:before="144"/>
              <w:ind w:left="72"/>
              <w:rPr>
                <w:rFonts w:asciiTheme="minorHAnsi" w:hAnsiTheme="minorHAnsi" w:cstheme="minorHAnsi"/>
                <w:b/>
                <w:bCs/>
                <w:sz w:val="22"/>
                <w:szCs w:val="22"/>
              </w:rPr>
            </w:pPr>
            <w:r w:rsidRPr="00FB6796">
              <w:rPr>
                <w:rFonts w:asciiTheme="minorHAnsi" w:hAnsiTheme="minorHAnsi" w:cstheme="minorHAnsi"/>
                <w:b/>
                <w:bCs/>
                <w:sz w:val="22"/>
                <w:szCs w:val="22"/>
              </w:rPr>
              <w:t>Administrative Costs</w:t>
            </w:r>
          </w:p>
        </w:tc>
        <w:tc>
          <w:tcPr>
            <w:tcW w:w="8083" w:type="dxa"/>
            <w:tcBorders>
              <w:top w:val="single" w:sz="18" w:space="0" w:color="auto"/>
              <w:left w:val="single" w:sz="18" w:space="0" w:color="auto"/>
              <w:bottom w:val="single" w:sz="18" w:space="0" w:color="auto"/>
            </w:tcBorders>
          </w:tcPr>
          <w:p w14:paraId="44A3E3A5" w14:textId="77777777" w:rsidR="00FB01F2" w:rsidRPr="00FB6796" w:rsidRDefault="00FB01F2" w:rsidP="00FB01F2">
            <w:pPr>
              <w:widowControl w:val="0"/>
              <w:kinsoku w:val="0"/>
              <w:overflowPunct w:val="0"/>
              <w:autoSpaceDE w:val="0"/>
              <w:autoSpaceDN w:val="0"/>
              <w:adjustRightInd w:val="0"/>
              <w:spacing w:before="60" w:line="259" w:lineRule="auto"/>
              <w:ind w:left="43"/>
              <w:rPr>
                <w:rFonts w:asciiTheme="minorHAnsi" w:hAnsiTheme="minorHAnsi" w:cstheme="minorHAnsi"/>
                <w:sz w:val="22"/>
                <w:szCs w:val="22"/>
              </w:rPr>
            </w:pPr>
            <w:r w:rsidRPr="00FB6796">
              <w:rPr>
                <w:rFonts w:asciiTheme="minorHAnsi" w:hAnsiTheme="minorHAnsi" w:cstheme="minorHAnsi"/>
                <w:sz w:val="22"/>
                <w:szCs w:val="22"/>
              </w:rPr>
              <w:t>Costs</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associated</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with</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overseeing</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and</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administering</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Opioid</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Funds.</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Administrative</w:t>
            </w:r>
            <w:r w:rsidRPr="00FB6796">
              <w:rPr>
                <w:rFonts w:asciiTheme="minorHAnsi" w:hAnsiTheme="minorHAnsi" w:cstheme="minorHAnsi"/>
                <w:spacing w:val="-3"/>
                <w:sz w:val="22"/>
                <w:szCs w:val="22"/>
              </w:rPr>
              <w:t xml:space="preserve"> </w:t>
            </w:r>
            <w:r w:rsidRPr="00FB6796">
              <w:rPr>
                <w:rFonts w:asciiTheme="minorHAnsi" w:hAnsiTheme="minorHAnsi" w:cstheme="minorHAnsi"/>
                <w:sz w:val="22"/>
                <w:szCs w:val="22"/>
              </w:rPr>
              <w:t>costs shall not exceed 10% actual costs expended by the recipient or 10% of the amount</w:t>
            </w:r>
          </w:p>
          <w:p w14:paraId="5E61115F" w14:textId="77777777" w:rsidR="00FB01F2" w:rsidRPr="00FB6796" w:rsidRDefault="00FB01F2" w:rsidP="00FB01F2">
            <w:pPr>
              <w:widowControl w:val="0"/>
              <w:kinsoku w:val="0"/>
              <w:overflowPunct w:val="0"/>
              <w:autoSpaceDE w:val="0"/>
              <w:autoSpaceDN w:val="0"/>
              <w:adjustRightInd w:val="0"/>
              <w:spacing w:before="60" w:after="60" w:line="259" w:lineRule="auto"/>
              <w:ind w:left="43"/>
              <w:contextualSpacing/>
              <w:rPr>
                <w:rFonts w:asciiTheme="minorHAnsi" w:hAnsiTheme="minorHAnsi" w:cstheme="minorHAnsi"/>
                <w:sz w:val="22"/>
                <w:szCs w:val="22"/>
              </w:rPr>
            </w:pPr>
            <w:r w:rsidRPr="00FB6796">
              <w:rPr>
                <w:rFonts w:asciiTheme="minorHAnsi" w:hAnsiTheme="minorHAnsi" w:cstheme="minorHAnsi"/>
                <w:sz w:val="22"/>
                <w:szCs w:val="22"/>
              </w:rPr>
              <w:t>received,</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whichever</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 xml:space="preserve">is </w:t>
            </w:r>
            <w:r w:rsidRPr="00FB6796">
              <w:rPr>
                <w:rFonts w:asciiTheme="minorHAnsi" w:hAnsiTheme="minorHAnsi" w:cstheme="minorHAnsi"/>
                <w:spacing w:val="-4"/>
                <w:sz w:val="22"/>
                <w:szCs w:val="22"/>
              </w:rPr>
              <w:t>less.</w:t>
            </w:r>
          </w:p>
        </w:tc>
      </w:tr>
      <w:tr w:rsidR="00FB01F2" w:rsidRPr="00E7518D" w14:paraId="0034CFEF" w14:textId="77777777" w:rsidTr="506E6050">
        <w:trPr>
          <w:trHeight w:val="889"/>
        </w:trPr>
        <w:tc>
          <w:tcPr>
            <w:tcW w:w="2069" w:type="dxa"/>
            <w:tcBorders>
              <w:top w:val="single" w:sz="18" w:space="0" w:color="auto"/>
              <w:bottom w:val="single" w:sz="18" w:space="0" w:color="auto"/>
              <w:right w:val="single" w:sz="18" w:space="0" w:color="auto"/>
            </w:tcBorders>
          </w:tcPr>
          <w:p w14:paraId="70681248" w14:textId="77777777" w:rsidR="00FB01F2" w:rsidRPr="00FB6796" w:rsidRDefault="00FB01F2" w:rsidP="00FB01F2">
            <w:pPr>
              <w:widowControl w:val="0"/>
              <w:kinsoku w:val="0"/>
              <w:overflowPunct w:val="0"/>
              <w:autoSpaceDE w:val="0"/>
              <w:autoSpaceDN w:val="0"/>
              <w:adjustRightInd w:val="0"/>
              <w:spacing w:beforeLines="60" w:before="144"/>
              <w:ind w:left="72"/>
              <w:rPr>
                <w:rFonts w:asciiTheme="minorHAnsi" w:hAnsiTheme="minorHAnsi" w:cstheme="minorHAnsi"/>
                <w:b/>
                <w:bCs/>
                <w:sz w:val="22"/>
                <w:szCs w:val="22"/>
              </w:rPr>
            </w:pPr>
            <w:r w:rsidRPr="00FB6796">
              <w:rPr>
                <w:rFonts w:asciiTheme="minorHAnsi" w:hAnsiTheme="minorHAnsi" w:cstheme="minorHAnsi"/>
                <w:b/>
                <w:bCs/>
                <w:sz w:val="22"/>
                <w:szCs w:val="22"/>
              </w:rPr>
              <w:t>Applicant</w:t>
            </w:r>
          </w:p>
        </w:tc>
        <w:tc>
          <w:tcPr>
            <w:tcW w:w="8083" w:type="dxa"/>
            <w:tcBorders>
              <w:top w:val="single" w:sz="18" w:space="0" w:color="auto"/>
              <w:left w:val="single" w:sz="18" w:space="0" w:color="auto"/>
              <w:bottom w:val="single" w:sz="18" w:space="0" w:color="auto"/>
            </w:tcBorders>
          </w:tcPr>
          <w:p w14:paraId="63924359" w14:textId="77777777" w:rsidR="00FB01F2" w:rsidRPr="00FB6796" w:rsidRDefault="00FB01F2" w:rsidP="00FB01F2">
            <w:pPr>
              <w:widowControl w:val="0"/>
              <w:kinsoku w:val="0"/>
              <w:overflowPunct w:val="0"/>
              <w:autoSpaceDE w:val="0"/>
              <w:autoSpaceDN w:val="0"/>
              <w:adjustRightInd w:val="0"/>
              <w:spacing w:before="60"/>
              <w:ind w:left="43"/>
              <w:rPr>
                <w:rFonts w:asciiTheme="minorHAnsi" w:hAnsiTheme="minorHAnsi" w:cstheme="minorHAnsi"/>
                <w:spacing w:val="-5"/>
                <w:sz w:val="22"/>
                <w:szCs w:val="22"/>
              </w:rPr>
            </w:pPr>
            <w:r w:rsidRPr="00FB6796">
              <w:rPr>
                <w:rFonts w:asciiTheme="minorHAnsi" w:hAnsiTheme="minorHAnsi" w:cstheme="minorHAnsi"/>
                <w:sz w:val="22"/>
                <w:szCs w:val="22"/>
              </w:rPr>
              <w:t>The</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entity</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that will</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submit the</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application,</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receive</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the</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grant</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award,</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receive</w:t>
            </w:r>
            <w:r w:rsidRPr="00FB6796">
              <w:rPr>
                <w:rFonts w:asciiTheme="minorHAnsi" w:hAnsiTheme="minorHAnsi" w:cstheme="minorHAnsi"/>
                <w:spacing w:val="-1"/>
                <w:sz w:val="22"/>
                <w:szCs w:val="22"/>
              </w:rPr>
              <w:t xml:space="preserve"> </w:t>
            </w:r>
            <w:r w:rsidRPr="00FB6796">
              <w:rPr>
                <w:rFonts w:asciiTheme="minorHAnsi" w:hAnsiTheme="minorHAnsi" w:cstheme="minorHAnsi"/>
                <w:spacing w:val="-5"/>
                <w:sz w:val="22"/>
                <w:szCs w:val="22"/>
              </w:rPr>
              <w:t>the</w:t>
            </w:r>
          </w:p>
          <w:p w14:paraId="7D2E9C73" w14:textId="77777777" w:rsidR="00FB01F2" w:rsidRPr="00FB6796" w:rsidRDefault="00FB01F2" w:rsidP="00FB01F2">
            <w:pPr>
              <w:widowControl w:val="0"/>
              <w:kinsoku w:val="0"/>
              <w:overflowPunct w:val="0"/>
              <w:autoSpaceDE w:val="0"/>
              <w:autoSpaceDN w:val="0"/>
              <w:adjustRightInd w:val="0"/>
              <w:spacing w:before="1" w:line="259" w:lineRule="auto"/>
              <w:ind w:left="47" w:hanging="1"/>
              <w:rPr>
                <w:rFonts w:asciiTheme="minorHAnsi" w:hAnsiTheme="minorHAnsi" w:cstheme="minorHAnsi"/>
                <w:sz w:val="22"/>
                <w:szCs w:val="22"/>
              </w:rPr>
            </w:pPr>
            <w:r w:rsidRPr="00FB6796">
              <w:rPr>
                <w:rFonts w:asciiTheme="minorHAnsi" w:hAnsiTheme="minorHAnsi" w:cstheme="minorHAnsi"/>
                <w:sz w:val="22"/>
                <w:szCs w:val="22"/>
              </w:rPr>
              <w:t>disbursed</w:t>
            </w:r>
            <w:r w:rsidRPr="00FB6796">
              <w:rPr>
                <w:rFonts w:asciiTheme="minorHAnsi" w:hAnsiTheme="minorHAnsi" w:cstheme="minorHAnsi"/>
                <w:spacing w:val="-1"/>
                <w:sz w:val="22"/>
                <w:szCs w:val="22"/>
              </w:rPr>
              <w:t xml:space="preserve"> </w:t>
            </w:r>
            <w:proofErr w:type="gramStart"/>
            <w:r w:rsidRPr="00FB6796">
              <w:rPr>
                <w:rFonts w:asciiTheme="minorHAnsi" w:hAnsiTheme="minorHAnsi" w:cstheme="minorHAnsi"/>
                <w:sz w:val="22"/>
                <w:szCs w:val="22"/>
              </w:rPr>
              <w:t>funds,</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and</w:t>
            </w:r>
            <w:proofErr w:type="gramEnd"/>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be</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responsible</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for</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funds</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management</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and</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submitting</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 xml:space="preserve">required </w:t>
            </w:r>
            <w:r w:rsidRPr="00FB6796">
              <w:rPr>
                <w:rFonts w:asciiTheme="minorHAnsi" w:hAnsiTheme="minorHAnsi" w:cstheme="minorHAnsi"/>
                <w:spacing w:val="-2"/>
                <w:sz w:val="22"/>
                <w:szCs w:val="22"/>
              </w:rPr>
              <w:t>reporting.</w:t>
            </w:r>
          </w:p>
        </w:tc>
      </w:tr>
      <w:tr w:rsidR="00FB01F2" w:rsidRPr="00E7518D" w14:paraId="35784F3E" w14:textId="77777777" w:rsidTr="506E6050">
        <w:trPr>
          <w:trHeight w:val="2529"/>
        </w:trPr>
        <w:tc>
          <w:tcPr>
            <w:tcW w:w="2069" w:type="dxa"/>
            <w:tcBorders>
              <w:top w:val="single" w:sz="18" w:space="0" w:color="auto"/>
              <w:bottom w:val="single" w:sz="18" w:space="0" w:color="auto"/>
              <w:right w:val="single" w:sz="18" w:space="0" w:color="auto"/>
            </w:tcBorders>
          </w:tcPr>
          <w:p w14:paraId="0519A386" w14:textId="77777777" w:rsidR="00FB01F2" w:rsidRPr="00FB6796" w:rsidRDefault="00FB01F2" w:rsidP="00FB01F2">
            <w:pPr>
              <w:widowControl w:val="0"/>
              <w:kinsoku w:val="0"/>
              <w:overflowPunct w:val="0"/>
              <w:autoSpaceDE w:val="0"/>
              <w:autoSpaceDN w:val="0"/>
              <w:adjustRightInd w:val="0"/>
              <w:spacing w:beforeLines="60" w:before="144"/>
              <w:ind w:left="72"/>
              <w:rPr>
                <w:rFonts w:asciiTheme="minorHAnsi" w:hAnsiTheme="minorHAnsi" w:cstheme="minorHAnsi"/>
                <w:b/>
                <w:bCs/>
                <w:color w:val="232323"/>
                <w:spacing w:val="-2"/>
                <w:sz w:val="22"/>
                <w:szCs w:val="22"/>
              </w:rPr>
            </w:pPr>
            <w:r w:rsidRPr="00FB6796">
              <w:rPr>
                <w:rFonts w:asciiTheme="minorHAnsi" w:hAnsiTheme="minorHAnsi" w:cstheme="minorHAnsi"/>
                <w:b/>
                <w:bCs/>
                <w:color w:val="232323"/>
                <w:spacing w:val="-2"/>
                <w:sz w:val="22"/>
                <w:szCs w:val="22"/>
              </w:rPr>
              <w:t>Approved Purpose(s)</w:t>
            </w:r>
          </w:p>
        </w:tc>
        <w:tc>
          <w:tcPr>
            <w:tcW w:w="8083" w:type="dxa"/>
            <w:tcBorders>
              <w:top w:val="single" w:sz="18" w:space="0" w:color="auto"/>
              <w:left w:val="single" w:sz="18" w:space="0" w:color="auto"/>
              <w:bottom w:val="single" w:sz="18" w:space="0" w:color="auto"/>
            </w:tcBorders>
          </w:tcPr>
          <w:p w14:paraId="43A2F8CA" w14:textId="1D148843" w:rsidR="00FB01F2" w:rsidRPr="00FB6796" w:rsidRDefault="00FB01F2" w:rsidP="00FB01F2">
            <w:pPr>
              <w:widowControl w:val="0"/>
              <w:kinsoku w:val="0"/>
              <w:overflowPunct w:val="0"/>
              <w:autoSpaceDE w:val="0"/>
              <w:autoSpaceDN w:val="0"/>
              <w:adjustRightInd w:val="0"/>
              <w:spacing w:before="60" w:line="259" w:lineRule="auto"/>
              <w:ind w:left="43"/>
              <w:rPr>
                <w:rFonts w:asciiTheme="minorHAnsi" w:hAnsiTheme="minorHAnsi" w:cstheme="minorHAnsi"/>
                <w:sz w:val="22"/>
                <w:szCs w:val="22"/>
              </w:rPr>
            </w:pPr>
            <w:r w:rsidRPr="00FB6796">
              <w:rPr>
                <w:rFonts w:asciiTheme="minorHAnsi" w:hAnsiTheme="minorHAnsi" w:cstheme="minorHAnsi"/>
                <w:sz w:val="22"/>
                <w:szCs w:val="22"/>
              </w:rPr>
              <w:t>Approved Purposes are forward‐looking strategies, programming, and services to abate the</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opioid</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epidemic</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as</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identified by</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the</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terms</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of</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any</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Settlement. If</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a</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Settlement is</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 xml:space="preserve">silent on Approved Purpose(s), then Approved Purpose(s) shall mean those forward‐looking strategies to abate the opioid epidemic identified in </w:t>
            </w:r>
            <w:hyperlink r:id="rId25" w:history="1">
              <w:r w:rsidRPr="00FB6796">
                <w:rPr>
                  <w:rStyle w:val="Hyperlink"/>
                  <w:rFonts w:asciiTheme="minorHAnsi" w:hAnsiTheme="minorHAnsi" w:cstheme="minorHAnsi"/>
                  <w:sz w:val="22"/>
                  <w:szCs w:val="22"/>
                </w:rPr>
                <w:t>Exhibit A</w:t>
              </w:r>
            </w:hyperlink>
            <w:r w:rsidRPr="00FB6796">
              <w:rPr>
                <w:rFonts w:asciiTheme="minorHAnsi" w:hAnsiTheme="minorHAnsi" w:cstheme="minorHAnsi"/>
                <w:sz w:val="22"/>
                <w:szCs w:val="22"/>
              </w:rPr>
              <w:t xml:space="preserve"> or any supplemental forward‐looking abatement strategies added to Exhibit A by the Abatement Council.</w:t>
            </w:r>
          </w:p>
          <w:p w14:paraId="5E2F2C91" w14:textId="77777777" w:rsidR="00FB01F2" w:rsidRPr="00FB6796" w:rsidRDefault="00FB01F2" w:rsidP="00FB01F2">
            <w:pPr>
              <w:widowControl w:val="0"/>
              <w:kinsoku w:val="0"/>
              <w:overflowPunct w:val="0"/>
              <w:autoSpaceDE w:val="0"/>
              <w:autoSpaceDN w:val="0"/>
              <w:adjustRightInd w:val="0"/>
              <w:spacing w:before="11"/>
              <w:rPr>
                <w:rFonts w:asciiTheme="minorHAnsi" w:hAnsiTheme="minorHAnsi" w:cstheme="minorHAnsi"/>
                <w:b/>
                <w:bCs/>
                <w:sz w:val="22"/>
                <w:szCs w:val="22"/>
              </w:rPr>
            </w:pPr>
          </w:p>
          <w:p w14:paraId="52CD9FCD" w14:textId="77777777" w:rsidR="00FB01F2" w:rsidRPr="00FB6796" w:rsidRDefault="00FB01F2" w:rsidP="00FB01F2">
            <w:pPr>
              <w:widowControl w:val="0"/>
              <w:kinsoku w:val="0"/>
              <w:overflowPunct w:val="0"/>
              <w:autoSpaceDE w:val="0"/>
              <w:autoSpaceDN w:val="0"/>
              <w:adjustRightInd w:val="0"/>
              <w:spacing w:line="290" w:lineRule="atLeast"/>
              <w:ind w:left="47" w:right="646" w:hanging="1"/>
              <w:rPr>
                <w:rFonts w:asciiTheme="minorHAnsi" w:hAnsiTheme="minorHAnsi" w:cstheme="minorHAnsi"/>
                <w:sz w:val="22"/>
                <w:szCs w:val="22"/>
              </w:rPr>
            </w:pPr>
            <w:r w:rsidRPr="00FB6796">
              <w:rPr>
                <w:rFonts w:asciiTheme="minorHAnsi" w:hAnsiTheme="minorHAnsi" w:cstheme="minorHAnsi"/>
                <w:sz w:val="22"/>
                <w:szCs w:val="22"/>
              </w:rPr>
              <w:t>Consistent</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with</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the</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terms</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of</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any</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Settlement, “Approved</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Purposes”</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shall</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also</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include</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 xml:space="preserve">the reasonable administrative costs associated with overseeing and administering Opioid </w:t>
            </w:r>
            <w:r w:rsidRPr="00FB6796">
              <w:rPr>
                <w:rFonts w:asciiTheme="minorHAnsi" w:hAnsiTheme="minorHAnsi" w:cstheme="minorHAnsi"/>
                <w:spacing w:val="-2"/>
                <w:sz w:val="22"/>
                <w:szCs w:val="22"/>
              </w:rPr>
              <w:t>Funds.</w:t>
            </w:r>
          </w:p>
        </w:tc>
      </w:tr>
      <w:tr w:rsidR="00FB01F2" w:rsidRPr="00E7518D" w14:paraId="20716485" w14:textId="77777777" w:rsidTr="506E6050">
        <w:trPr>
          <w:trHeight w:val="2556"/>
        </w:trPr>
        <w:tc>
          <w:tcPr>
            <w:tcW w:w="2069" w:type="dxa"/>
            <w:tcBorders>
              <w:top w:val="single" w:sz="18" w:space="0" w:color="auto"/>
              <w:bottom w:val="single" w:sz="18" w:space="0" w:color="auto"/>
              <w:right w:val="single" w:sz="18" w:space="0" w:color="auto"/>
            </w:tcBorders>
          </w:tcPr>
          <w:p w14:paraId="6384DA35" w14:textId="77777777" w:rsidR="00FB01F2" w:rsidRPr="00FB6796" w:rsidRDefault="00FB01F2" w:rsidP="00FB01F2">
            <w:pPr>
              <w:widowControl w:val="0"/>
              <w:kinsoku w:val="0"/>
              <w:overflowPunct w:val="0"/>
              <w:autoSpaceDE w:val="0"/>
              <w:autoSpaceDN w:val="0"/>
              <w:adjustRightInd w:val="0"/>
              <w:spacing w:beforeLines="60" w:before="144" w:line="271" w:lineRule="auto"/>
              <w:ind w:left="72"/>
              <w:rPr>
                <w:rFonts w:asciiTheme="minorHAnsi" w:hAnsiTheme="minorHAnsi" w:cstheme="minorHAnsi"/>
                <w:b/>
                <w:bCs/>
                <w:color w:val="232323"/>
                <w:sz w:val="22"/>
                <w:szCs w:val="22"/>
              </w:rPr>
            </w:pPr>
            <w:r w:rsidRPr="00FB6796">
              <w:rPr>
                <w:rFonts w:asciiTheme="minorHAnsi" w:hAnsiTheme="minorHAnsi" w:cstheme="minorHAnsi"/>
                <w:b/>
                <w:bCs/>
                <w:color w:val="232323"/>
                <w:spacing w:val="-2"/>
                <w:sz w:val="22"/>
                <w:szCs w:val="22"/>
              </w:rPr>
              <w:t xml:space="preserve">Colorado </w:t>
            </w:r>
            <w:r w:rsidRPr="00FB6796">
              <w:rPr>
                <w:rFonts w:asciiTheme="minorHAnsi" w:hAnsiTheme="minorHAnsi" w:cstheme="minorHAnsi"/>
                <w:b/>
                <w:bCs/>
                <w:color w:val="232323"/>
                <w:sz w:val="22"/>
                <w:szCs w:val="22"/>
              </w:rPr>
              <w:t>Memorandum</w:t>
            </w:r>
            <w:r w:rsidRPr="00FB6796">
              <w:rPr>
                <w:rFonts w:asciiTheme="minorHAnsi" w:hAnsiTheme="minorHAnsi" w:cstheme="minorHAnsi"/>
                <w:b/>
                <w:bCs/>
                <w:color w:val="232323"/>
                <w:spacing w:val="-16"/>
                <w:sz w:val="22"/>
                <w:szCs w:val="22"/>
              </w:rPr>
              <w:t xml:space="preserve"> </w:t>
            </w:r>
            <w:r w:rsidRPr="00FB6796">
              <w:rPr>
                <w:rFonts w:asciiTheme="minorHAnsi" w:hAnsiTheme="minorHAnsi" w:cstheme="minorHAnsi"/>
                <w:b/>
                <w:bCs/>
                <w:color w:val="232323"/>
                <w:sz w:val="22"/>
                <w:szCs w:val="22"/>
              </w:rPr>
              <w:t xml:space="preserve">of </w:t>
            </w:r>
            <w:r w:rsidRPr="00FB6796">
              <w:rPr>
                <w:rFonts w:asciiTheme="minorHAnsi" w:hAnsiTheme="minorHAnsi" w:cstheme="minorHAnsi"/>
                <w:b/>
                <w:bCs/>
                <w:color w:val="232323"/>
                <w:spacing w:val="-2"/>
                <w:sz w:val="22"/>
                <w:szCs w:val="22"/>
              </w:rPr>
              <w:t>Understanding (MOU</w:t>
            </w:r>
            <w:r w:rsidRPr="00FB6796">
              <w:rPr>
                <w:rFonts w:asciiTheme="minorHAnsi" w:hAnsiTheme="minorHAnsi" w:cstheme="minorHAnsi"/>
                <w:color w:val="232323"/>
                <w:spacing w:val="-2"/>
                <w:sz w:val="22"/>
                <w:szCs w:val="22"/>
              </w:rPr>
              <w:t>)</w:t>
            </w:r>
            <w:r w:rsidRPr="00FB6796">
              <w:rPr>
                <w:rFonts w:asciiTheme="minorHAnsi" w:hAnsiTheme="minorHAnsi" w:cstheme="minorHAnsi"/>
                <w:color w:val="232323"/>
                <w:spacing w:val="-2"/>
                <w:sz w:val="22"/>
                <w:szCs w:val="22"/>
              </w:rPr>
              <w:softHyphen/>
            </w:r>
            <w:r w:rsidRPr="00FB6796">
              <w:rPr>
                <w:rFonts w:asciiTheme="minorHAnsi" w:hAnsiTheme="minorHAnsi" w:cstheme="minorHAnsi"/>
                <w:color w:val="232323"/>
                <w:spacing w:val="-2"/>
                <w:sz w:val="22"/>
                <w:szCs w:val="22"/>
              </w:rPr>
              <w:softHyphen/>
            </w:r>
          </w:p>
        </w:tc>
        <w:tc>
          <w:tcPr>
            <w:tcW w:w="8083" w:type="dxa"/>
            <w:tcBorders>
              <w:top w:val="single" w:sz="18" w:space="0" w:color="auto"/>
              <w:left w:val="single" w:sz="18" w:space="0" w:color="auto"/>
              <w:bottom w:val="single" w:sz="18" w:space="0" w:color="auto"/>
            </w:tcBorders>
          </w:tcPr>
          <w:p w14:paraId="7AB4178A" w14:textId="3D354C9E" w:rsidR="00FB01F2" w:rsidRPr="00FB6796" w:rsidRDefault="00FB01F2" w:rsidP="00FB01F2">
            <w:pPr>
              <w:widowControl w:val="0"/>
              <w:kinsoku w:val="0"/>
              <w:overflowPunct w:val="0"/>
              <w:autoSpaceDE w:val="0"/>
              <w:autoSpaceDN w:val="0"/>
              <w:adjustRightInd w:val="0"/>
              <w:spacing w:before="60" w:line="259" w:lineRule="auto"/>
              <w:ind w:left="43" w:right="43"/>
              <w:rPr>
                <w:rFonts w:asciiTheme="minorHAnsi" w:hAnsiTheme="minorHAnsi" w:cstheme="minorHAnsi"/>
                <w:spacing w:val="-2"/>
                <w:sz w:val="22"/>
                <w:szCs w:val="22"/>
              </w:rPr>
            </w:pPr>
            <w:r w:rsidRPr="00FB6796">
              <w:rPr>
                <w:rFonts w:asciiTheme="minorHAnsi" w:hAnsiTheme="minorHAnsi" w:cstheme="minorHAnsi"/>
                <w:sz w:val="22"/>
                <w:szCs w:val="22"/>
              </w:rPr>
              <w:t xml:space="preserve">The </w:t>
            </w:r>
            <w:hyperlink r:id="rId26" w:history="1">
              <w:r w:rsidRPr="00FB6796">
                <w:rPr>
                  <w:rStyle w:val="Hyperlink"/>
                  <w:rFonts w:asciiTheme="minorHAnsi" w:hAnsiTheme="minorHAnsi" w:cstheme="minorHAnsi"/>
                  <w:sz w:val="22"/>
                  <w:szCs w:val="22"/>
                </w:rPr>
                <w:t>Colorado MOU</w:t>
              </w:r>
            </w:hyperlink>
            <w:r w:rsidRPr="00FB6796">
              <w:rPr>
                <w:rFonts w:asciiTheme="minorHAnsi" w:hAnsiTheme="minorHAnsi" w:cstheme="minorHAnsi"/>
                <w:sz w:val="22"/>
                <w:szCs w:val="22"/>
              </w:rPr>
              <w:t xml:space="preserve"> establishes the framework for distributing and sharing these settlement</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proceeds</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throughout</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Colorado.</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Local</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governments</w:t>
            </w:r>
            <w:r w:rsidRPr="00FB6796">
              <w:rPr>
                <w:rFonts w:asciiTheme="minorHAnsi" w:hAnsiTheme="minorHAnsi" w:cstheme="minorHAnsi"/>
                <w:spacing w:val="-3"/>
                <w:sz w:val="22"/>
                <w:szCs w:val="22"/>
              </w:rPr>
              <w:t xml:space="preserve"> </w:t>
            </w:r>
            <w:r w:rsidRPr="00FB6796">
              <w:rPr>
                <w:rFonts w:asciiTheme="minorHAnsi" w:hAnsiTheme="minorHAnsi" w:cstheme="minorHAnsi"/>
                <w:sz w:val="22"/>
                <w:szCs w:val="22"/>
              </w:rPr>
              <w:t>and</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the</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State</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 xml:space="preserve">prepared the Colorado MOU, which prioritizes regionalism, collaboration, and abatement. It is expected that the Colorado MOU will also be used for settlements with other opioid defendants in the future, including any settlement from Purdue Pharma’s bankruptcy </w:t>
            </w:r>
            <w:r w:rsidRPr="00FB6796">
              <w:rPr>
                <w:rFonts w:asciiTheme="minorHAnsi" w:hAnsiTheme="minorHAnsi" w:cstheme="minorHAnsi"/>
                <w:spacing w:val="-2"/>
                <w:sz w:val="22"/>
                <w:szCs w:val="22"/>
              </w:rPr>
              <w:t>proceeding.</w:t>
            </w:r>
          </w:p>
          <w:p w14:paraId="69F805BD" w14:textId="77777777" w:rsidR="00FB01F2" w:rsidRPr="00FB6796" w:rsidRDefault="00FB01F2" w:rsidP="00FB01F2">
            <w:pPr>
              <w:widowControl w:val="0"/>
              <w:kinsoku w:val="0"/>
              <w:overflowPunct w:val="0"/>
              <w:autoSpaceDE w:val="0"/>
              <w:autoSpaceDN w:val="0"/>
              <w:adjustRightInd w:val="0"/>
              <w:spacing w:before="8"/>
              <w:rPr>
                <w:rFonts w:asciiTheme="minorHAnsi" w:hAnsiTheme="minorHAnsi" w:cstheme="minorHAnsi"/>
                <w:b/>
                <w:bCs/>
                <w:sz w:val="22"/>
                <w:szCs w:val="22"/>
              </w:rPr>
            </w:pPr>
          </w:p>
          <w:p w14:paraId="6B010032" w14:textId="5A48D2BB" w:rsidR="00FB01F2" w:rsidRPr="00FB6796" w:rsidRDefault="00FB01F2" w:rsidP="00FB01F2">
            <w:pPr>
              <w:widowControl w:val="0"/>
              <w:kinsoku w:val="0"/>
              <w:overflowPunct w:val="0"/>
              <w:autoSpaceDE w:val="0"/>
              <w:autoSpaceDN w:val="0"/>
              <w:adjustRightInd w:val="0"/>
              <w:spacing w:before="1" w:line="259" w:lineRule="auto"/>
              <w:ind w:left="47" w:hanging="1"/>
              <w:rPr>
                <w:rFonts w:asciiTheme="minorHAnsi" w:hAnsiTheme="minorHAnsi" w:cstheme="minorHAnsi"/>
                <w:sz w:val="22"/>
                <w:szCs w:val="22"/>
              </w:rPr>
            </w:pPr>
            <w:r w:rsidRPr="00FB6796">
              <w:rPr>
                <w:rFonts w:asciiTheme="minorHAnsi" w:hAnsiTheme="minorHAnsi" w:cstheme="minorHAnsi"/>
                <w:sz w:val="22"/>
                <w:szCs w:val="22"/>
              </w:rPr>
              <w:t>Colorado</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Attorney</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General</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Phil</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Weiser</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signed</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the</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MOU</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on</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August</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26,</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2021.</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 xml:space="preserve">The Colorado MOU can be found at </w:t>
            </w:r>
            <w:hyperlink r:id="rId27" w:history="1">
              <w:r w:rsidRPr="00FB6796">
                <w:rPr>
                  <w:rFonts w:asciiTheme="minorHAnsi" w:hAnsiTheme="minorHAnsi" w:cstheme="minorHAnsi"/>
                  <w:sz w:val="22"/>
                  <w:szCs w:val="22"/>
                </w:rPr>
                <w:t>www.coag.gov/opioids.</w:t>
              </w:r>
            </w:hyperlink>
          </w:p>
        </w:tc>
      </w:tr>
      <w:tr w:rsidR="00FB01F2" w:rsidRPr="00E7518D" w14:paraId="1D4CE144" w14:textId="77777777" w:rsidTr="506E6050">
        <w:trPr>
          <w:trHeight w:val="405"/>
        </w:trPr>
        <w:tc>
          <w:tcPr>
            <w:tcW w:w="2069" w:type="dxa"/>
            <w:tcBorders>
              <w:top w:val="single" w:sz="18" w:space="0" w:color="auto"/>
              <w:bottom w:val="single" w:sz="18" w:space="0" w:color="auto"/>
              <w:right w:val="single" w:sz="18" w:space="0" w:color="auto"/>
            </w:tcBorders>
          </w:tcPr>
          <w:p w14:paraId="3929FA97" w14:textId="77777777" w:rsidR="00FB01F2" w:rsidRPr="00FB6796" w:rsidRDefault="00FB01F2" w:rsidP="00FB01F2">
            <w:pPr>
              <w:widowControl w:val="0"/>
              <w:kinsoku w:val="0"/>
              <w:overflowPunct w:val="0"/>
              <w:autoSpaceDE w:val="0"/>
              <w:autoSpaceDN w:val="0"/>
              <w:adjustRightInd w:val="0"/>
              <w:spacing w:before="60" w:line="259" w:lineRule="auto"/>
              <w:ind w:left="72"/>
              <w:rPr>
                <w:rFonts w:asciiTheme="minorHAnsi" w:hAnsiTheme="minorHAnsi" w:cstheme="minorHAnsi"/>
                <w:b/>
                <w:bCs/>
                <w:color w:val="232323"/>
                <w:sz w:val="22"/>
                <w:szCs w:val="22"/>
              </w:rPr>
            </w:pPr>
            <w:r w:rsidRPr="00FB6796">
              <w:rPr>
                <w:rFonts w:asciiTheme="minorHAnsi" w:hAnsiTheme="minorHAnsi" w:cstheme="minorHAnsi"/>
                <w:b/>
                <w:bCs/>
                <w:color w:val="232323"/>
                <w:sz w:val="22"/>
                <w:szCs w:val="22"/>
              </w:rPr>
              <w:t>DOL</w:t>
            </w:r>
          </w:p>
        </w:tc>
        <w:tc>
          <w:tcPr>
            <w:tcW w:w="8083" w:type="dxa"/>
            <w:tcBorders>
              <w:top w:val="single" w:sz="18" w:space="0" w:color="auto"/>
              <w:left w:val="single" w:sz="18" w:space="0" w:color="auto"/>
              <w:bottom w:val="single" w:sz="18" w:space="0" w:color="auto"/>
            </w:tcBorders>
          </w:tcPr>
          <w:p w14:paraId="1A7F3625" w14:textId="77777777" w:rsidR="00FB01F2" w:rsidRPr="00FB6796" w:rsidRDefault="00FB01F2" w:rsidP="00FB01F2">
            <w:pPr>
              <w:widowControl w:val="0"/>
              <w:kinsoku w:val="0"/>
              <w:overflowPunct w:val="0"/>
              <w:autoSpaceDE w:val="0"/>
              <w:autoSpaceDN w:val="0"/>
              <w:adjustRightInd w:val="0"/>
              <w:spacing w:before="60" w:line="259" w:lineRule="auto"/>
              <w:ind w:left="43"/>
              <w:rPr>
                <w:rFonts w:asciiTheme="minorHAnsi" w:hAnsiTheme="minorHAnsi" w:cstheme="minorHAnsi"/>
                <w:sz w:val="22"/>
                <w:szCs w:val="22"/>
              </w:rPr>
            </w:pPr>
            <w:r w:rsidRPr="00FB6796">
              <w:rPr>
                <w:rFonts w:asciiTheme="minorHAnsi" w:hAnsiTheme="minorHAnsi" w:cstheme="minorHAnsi"/>
                <w:sz w:val="22"/>
                <w:szCs w:val="22"/>
              </w:rPr>
              <w:t>Colorado</w:t>
            </w:r>
            <w:r w:rsidRPr="00FB6796">
              <w:rPr>
                <w:rFonts w:asciiTheme="minorHAnsi" w:hAnsiTheme="minorHAnsi" w:cstheme="minorHAnsi"/>
                <w:spacing w:val="-6"/>
                <w:sz w:val="22"/>
                <w:szCs w:val="22"/>
              </w:rPr>
              <w:t xml:space="preserve"> </w:t>
            </w:r>
            <w:r w:rsidRPr="00FB6796">
              <w:rPr>
                <w:rFonts w:asciiTheme="minorHAnsi" w:hAnsiTheme="minorHAnsi" w:cstheme="minorHAnsi"/>
                <w:sz w:val="22"/>
                <w:szCs w:val="22"/>
              </w:rPr>
              <w:t>Department</w:t>
            </w:r>
            <w:r w:rsidRPr="00FB6796">
              <w:rPr>
                <w:rFonts w:asciiTheme="minorHAnsi" w:hAnsiTheme="minorHAnsi" w:cstheme="minorHAnsi"/>
                <w:spacing w:val="-6"/>
                <w:sz w:val="22"/>
                <w:szCs w:val="22"/>
              </w:rPr>
              <w:t xml:space="preserve"> </w:t>
            </w:r>
            <w:r w:rsidRPr="00FB6796">
              <w:rPr>
                <w:rFonts w:asciiTheme="minorHAnsi" w:hAnsiTheme="minorHAnsi" w:cstheme="minorHAnsi"/>
                <w:sz w:val="22"/>
                <w:szCs w:val="22"/>
              </w:rPr>
              <w:t>of</w:t>
            </w:r>
            <w:r w:rsidRPr="00FB6796">
              <w:rPr>
                <w:rFonts w:asciiTheme="minorHAnsi" w:hAnsiTheme="minorHAnsi" w:cstheme="minorHAnsi"/>
                <w:spacing w:val="-5"/>
                <w:sz w:val="22"/>
                <w:szCs w:val="22"/>
              </w:rPr>
              <w:t xml:space="preserve"> Law</w:t>
            </w:r>
          </w:p>
        </w:tc>
      </w:tr>
      <w:tr w:rsidR="00FB01F2" w:rsidRPr="00E7518D" w14:paraId="29ABF6E1" w14:textId="77777777" w:rsidTr="506E6050">
        <w:trPr>
          <w:trHeight w:val="995"/>
        </w:trPr>
        <w:tc>
          <w:tcPr>
            <w:tcW w:w="2069" w:type="dxa"/>
            <w:tcBorders>
              <w:top w:val="single" w:sz="18" w:space="0" w:color="auto"/>
              <w:bottom w:val="single" w:sz="18" w:space="0" w:color="auto"/>
              <w:right w:val="single" w:sz="18" w:space="0" w:color="auto"/>
            </w:tcBorders>
          </w:tcPr>
          <w:p w14:paraId="296AAD8B" w14:textId="77777777" w:rsidR="00FB01F2" w:rsidRPr="00FB6796" w:rsidRDefault="00FB01F2" w:rsidP="00FB01F2">
            <w:pPr>
              <w:widowControl w:val="0"/>
              <w:kinsoku w:val="0"/>
              <w:overflowPunct w:val="0"/>
              <w:autoSpaceDE w:val="0"/>
              <w:autoSpaceDN w:val="0"/>
              <w:adjustRightInd w:val="0"/>
              <w:spacing w:beforeLines="60" w:before="144" w:line="271" w:lineRule="auto"/>
              <w:ind w:left="72"/>
              <w:rPr>
                <w:rFonts w:asciiTheme="minorHAnsi" w:hAnsiTheme="minorHAnsi" w:cstheme="minorHAnsi"/>
                <w:b/>
                <w:bCs/>
                <w:color w:val="232323"/>
                <w:sz w:val="22"/>
                <w:szCs w:val="22"/>
              </w:rPr>
            </w:pPr>
            <w:r w:rsidRPr="00FB6796">
              <w:rPr>
                <w:rFonts w:asciiTheme="minorHAnsi" w:hAnsiTheme="minorHAnsi" w:cstheme="minorHAnsi"/>
                <w:b/>
                <w:bCs/>
                <w:color w:val="232323"/>
                <w:spacing w:val="-2"/>
                <w:sz w:val="22"/>
                <w:szCs w:val="22"/>
              </w:rPr>
              <w:t>Implementing Organizations</w:t>
            </w:r>
          </w:p>
        </w:tc>
        <w:tc>
          <w:tcPr>
            <w:tcW w:w="8083" w:type="dxa"/>
            <w:tcBorders>
              <w:top w:val="single" w:sz="18" w:space="0" w:color="auto"/>
              <w:left w:val="single" w:sz="18" w:space="0" w:color="auto"/>
              <w:bottom w:val="single" w:sz="18" w:space="0" w:color="auto"/>
            </w:tcBorders>
          </w:tcPr>
          <w:p w14:paraId="7C907E0A" w14:textId="77777777" w:rsidR="00FB01F2" w:rsidRPr="00FB6796" w:rsidRDefault="00FB01F2" w:rsidP="00FB01F2">
            <w:pPr>
              <w:widowControl w:val="0"/>
              <w:kinsoku w:val="0"/>
              <w:overflowPunct w:val="0"/>
              <w:autoSpaceDE w:val="0"/>
              <w:autoSpaceDN w:val="0"/>
              <w:adjustRightInd w:val="0"/>
              <w:spacing w:before="60" w:line="259" w:lineRule="auto"/>
              <w:ind w:left="43"/>
              <w:rPr>
                <w:rFonts w:asciiTheme="minorHAnsi" w:hAnsiTheme="minorHAnsi" w:cstheme="minorHAnsi"/>
                <w:spacing w:val="-2"/>
                <w:sz w:val="22"/>
                <w:szCs w:val="22"/>
              </w:rPr>
            </w:pPr>
            <w:r w:rsidRPr="00FB6796">
              <w:rPr>
                <w:rFonts w:asciiTheme="minorHAnsi" w:hAnsiTheme="minorHAnsi" w:cstheme="minorHAnsi"/>
                <w:sz w:val="22"/>
                <w:szCs w:val="22"/>
              </w:rPr>
              <w:t>Entities</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other</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than</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the</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Applicants</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that</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are</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either</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supporting</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or</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part</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of</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a</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 xml:space="preserve">collaborative </w:t>
            </w:r>
            <w:r w:rsidRPr="00FB6796">
              <w:rPr>
                <w:rFonts w:asciiTheme="minorHAnsi" w:hAnsiTheme="minorHAnsi" w:cstheme="minorHAnsi"/>
                <w:spacing w:val="-2"/>
                <w:sz w:val="22"/>
                <w:szCs w:val="22"/>
              </w:rPr>
              <w:t>application.</w:t>
            </w:r>
          </w:p>
          <w:p w14:paraId="4E404FF3" w14:textId="77777777" w:rsidR="00FB01F2" w:rsidRPr="00FB6796" w:rsidRDefault="00FB01F2" w:rsidP="00FB01F2">
            <w:pPr>
              <w:widowControl w:val="0"/>
              <w:kinsoku w:val="0"/>
              <w:overflowPunct w:val="0"/>
              <w:autoSpaceDE w:val="0"/>
              <w:autoSpaceDN w:val="0"/>
              <w:adjustRightInd w:val="0"/>
              <w:spacing w:before="7"/>
              <w:rPr>
                <w:rFonts w:asciiTheme="minorHAnsi" w:hAnsiTheme="minorHAnsi" w:cstheme="minorHAnsi"/>
                <w:b/>
                <w:bCs/>
                <w:sz w:val="22"/>
                <w:szCs w:val="22"/>
              </w:rPr>
            </w:pPr>
          </w:p>
          <w:p w14:paraId="1448031C" w14:textId="77777777" w:rsidR="00FB01F2" w:rsidRPr="00FB6796" w:rsidRDefault="00FB01F2" w:rsidP="00FB01F2">
            <w:pPr>
              <w:widowControl w:val="0"/>
              <w:kinsoku w:val="0"/>
              <w:overflowPunct w:val="0"/>
              <w:autoSpaceDE w:val="0"/>
              <w:autoSpaceDN w:val="0"/>
              <w:adjustRightInd w:val="0"/>
              <w:spacing w:before="1" w:line="259" w:lineRule="auto"/>
              <w:ind w:left="47" w:hanging="1"/>
              <w:rPr>
                <w:rFonts w:asciiTheme="minorHAnsi" w:hAnsiTheme="minorHAnsi" w:cstheme="minorHAnsi"/>
                <w:sz w:val="22"/>
                <w:szCs w:val="22"/>
              </w:rPr>
            </w:pPr>
            <w:r w:rsidRPr="00FB6796">
              <w:rPr>
                <w:rFonts w:asciiTheme="minorHAnsi" w:hAnsiTheme="minorHAnsi" w:cstheme="minorHAnsi"/>
                <w:sz w:val="22"/>
                <w:szCs w:val="22"/>
              </w:rPr>
              <w:t xml:space="preserve">Nongovernmental entities, such as </w:t>
            </w:r>
            <w:proofErr w:type="gramStart"/>
            <w:r w:rsidRPr="00FB6796">
              <w:rPr>
                <w:rFonts w:asciiTheme="minorHAnsi" w:hAnsiTheme="minorHAnsi" w:cstheme="minorHAnsi"/>
                <w:sz w:val="22"/>
                <w:szCs w:val="22"/>
              </w:rPr>
              <w:t>not‐</w:t>
            </w:r>
            <w:proofErr w:type="gramEnd"/>
            <w:r w:rsidRPr="00FB6796">
              <w:rPr>
                <w:rFonts w:asciiTheme="minorHAnsi" w:hAnsiTheme="minorHAnsi" w:cstheme="minorHAnsi"/>
                <w:sz w:val="22"/>
                <w:szCs w:val="22"/>
              </w:rPr>
              <w:t>profit organizations, may be part of the collaborative</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partnership proposed</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in</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the</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application</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with</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a</w:t>
            </w:r>
            <w:r w:rsidRPr="00FB6796">
              <w:rPr>
                <w:rFonts w:asciiTheme="minorHAnsi" w:hAnsiTheme="minorHAnsi" w:cstheme="minorHAnsi"/>
                <w:spacing w:val="-1"/>
                <w:sz w:val="22"/>
                <w:szCs w:val="22"/>
              </w:rPr>
              <w:t xml:space="preserve"> </w:t>
            </w:r>
            <w:r w:rsidRPr="00FB6796">
              <w:rPr>
                <w:rFonts w:asciiTheme="minorHAnsi" w:hAnsiTheme="minorHAnsi" w:cstheme="minorHAnsi"/>
                <w:sz w:val="22"/>
                <w:szCs w:val="22"/>
              </w:rPr>
              <w:t>governmental</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entity</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acting as the Applicant and fiscal sponsor.</w:t>
            </w:r>
          </w:p>
        </w:tc>
      </w:tr>
      <w:tr w:rsidR="00FB01F2" w:rsidRPr="00E7518D" w14:paraId="0AC8BB3C" w14:textId="77777777" w:rsidTr="506E6050">
        <w:trPr>
          <w:trHeight w:val="340"/>
        </w:trPr>
        <w:tc>
          <w:tcPr>
            <w:tcW w:w="2069" w:type="dxa"/>
            <w:tcBorders>
              <w:top w:val="single" w:sz="18" w:space="0" w:color="auto"/>
              <w:bottom w:val="single" w:sz="18" w:space="0" w:color="auto"/>
              <w:right w:val="single" w:sz="18" w:space="0" w:color="auto"/>
            </w:tcBorders>
          </w:tcPr>
          <w:p w14:paraId="452AE7EF" w14:textId="77777777" w:rsidR="00FB01F2" w:rsidRPr="00FB6796" w:rsidRDefault="00FB01F2" w:rsidP="00FB01F2">
            <w:pPr>
              <w:widowControl w:val="0"/>
              <w:kinsoku w:val="0"/>
              <w:overflowPunct w:val="0"/>
              <w:autoSpaceDE w:val="0"/>
              <w:autoSpaceDN w:val="0"/>
              <w:adjustRightInd w:val="0"/>
              <w:spacing w:before="60" w:line="271" w:lineRule="auto"/>
              <w:ind w:left="72"/>
              <w:rPr>
                <w:rFonts w:asciiTheme="minorHAnsi" w:hAnsiTheme="minorHAnsi" w:cstheme="minorHAnsi"/>
                <w:b/>
                <w:bCs/>
                <w:color w:val="232323"/>
                <w:sz w:val="22"/>
                <w:szCs w:val="22"/>
              </w:rPr>
            </w:pPr>
            <w:r w:rsidRPr="00FB6796">
              <w:rPr>
                <w:rFonts w:asciiTheme="minorHAnsi" w:hAnsiTheme="minorHAnsi" w:cstheme="minorHAnsi"/>
                <w:b/>
                <w:bCs/>
                <w:color w:val="232323"/>
                <w:sz w:val="22"/>
                <w:szCs w:val="22"/>
              </w:rPr>
              <w:t>Opioid</w:t>
            </w:r>
            <w:r w:rsidRPr="00FB6796">
              <w:rPr>
                <w:rFonts w:asciiTheme="minorHAnsi" w:hAnsiTheme="minorHAnsi" w:cstheme="minorHAnsi"/>
                <w:b/>
                <w:bCs/>
                <w:color w:val="232323"/>
                <w:spacing w:val="-5"/>
                <w:sz w:val="22"/>
                <w:szCs w:val="22"/>
              </w:rPr>
              <w:t xml:space="preserve"> </w:t>
            </w:r>
            <w:r w:rsidRPr="00FB6796">
              <w:rPr>
                <w:rFonts w:asciiTheme="minorHAnsi" w:hAnsiTheme="minorHAnsi" w:cstheme="minorHAnsi"/>
                <w:b/>
                <w:bCs/>
                <w:color w:val="232323"/>
                <w:spacing w:val="-2"/>
                <w:sz w:val="22"/>
                <w:szCs w:val="22"/>
              </w:rPr>
              <w:t>Funds</w:t>
            </w:r>
          </w:p>
        </w:tc>
        <w:tc>
          <w:tcPr>
            <w:tcW w:w="8083" w:type="dxa"/>
            <w:tcBorders>
              <w:top w:val="single" w:sz="18" w:space="0" w:color="auto"/>
              <w:left w:val="single" w:sz="18" w:space="0" w:color="auto"/>
              <w:bottom w:val="single" w:sz="18" w:space="0" w:color="auto"/>
            </w:tcBorders>
          </w:tcPr>
          <w:p w14:paraId="1A109FA2" w14:textId="77777777" w:rsidR="00FB01F2" w:rsidRPr="00FB6796" w:rsidRDefault="00FB01F2" w:rsidP="00FB01F2">
            <w:pPr>
              <w:widowControl w:val="0"/>
              <w:kinsoku w:val="0"/>
              <w:overflowPunct w:val="0"/>
              <w:autoSpaceDE w:val="0"/>
              <w:autoSpaceDN w:val="0"/>
              <w:adjustRightInd w:val="0"/>
              <w:spacing w:before="60" w:line="259" w:lineRule="auto"/>
              <w:ind w:left="43"/>
              <w:rPr>
                <w:rFonts w:asciiTheme="minorHAnsi" w:hAnsiTheme="minorHAnsi" w:cstheme="minorHAnsi"/>
                <w:sz w:val="22"/>
                <w:szCs w:val="22"/>
              </w:rPr>
            </w:pPr>
            <w:r w:rsidRPr="00FB6796">
              <w:rPr>
                <w:rFonts w:asciiTheme="minorHAnsi" w:hAnsiTheme="minorHAnsi" w:cstheme="minorHAnsi"/>
                <w:sz w:val="22"/>
                <w:szCs w:val="22"/>
              </w:rPr>
              <w:t>Opioid</w:t>
            </w:r>
            <w:r w:rsidRPr="00FB6796">
              <w:rPr>
                <w:rFonts w:asciiTheme="minorHAnsi" w:hAnsiTheme="minorHAnsi" w:cstheme="minorHAnsi"/>
                <w:spacing w:val="-3"/>
                <w:sz w:val="22"/>
                <w:szCs w:val="22"/>
              </w:rPr>
              <w:t xml:space="preserve"> </w:t>
            </w:r>
            <w:r w:rsidRPr="00FB6796">
              <w:rPr>
                <w:rFonts w:asciiTheme="minorHAnsi" w:hAnsiTheme="minorHAnsi" w:cstheme="minorHAnsi"/>
                <w:sz w:val="22"/>
                <w:szCs w:val="22"/>
              </w:rPr>
              <w:t>Funds</w:t>
            </w:r>
            <w:r w:rsidRPr="00FB6796">
              <w:rPr>
                <w:rFonts w:asciiTheme="minorHAnsi" w:hAnsiTheme="minorHAnsi" w:cstheme="minorHAnsi"/>
                <w:spacing w:val="-3"/>
                <w:sz w:val="22"/>
                <w:szCs w:val="22"/>
              </w:rPr>
              <w:t xml:space="preserve"> </w:t>
            </w:r>
            <w:r w:rsidRPr="00FB6796">
              <w:rPr>
                <w:rFonts w:asciiTheme="minorHAnsi" w:hAnsiTheme="minorHAnsi" w:cstheme="minorHAnsi"/>
                <w:sz w:val="22"/>
                <w:szCs w:val="22"/>
              </w:rPr>
              <w:t>shall</w:t>
            </w:r>
            <w:r w:rsidRPr="00FB6796">
              <w:rPr>
                <w:rFonts w:asciiTheme="minorHAnsi" w:hAnsiTheme="minorHAnsi" w:cstheme="minorHAnsi"/>
                <w:spacing w:val="-3"/>
                <w:sz w:val="22"/>
                <w:szCs w:val="22"/>
              </w:rPr>
              <w:t xml:space="preserve"> </w:t>
            </w:r>
            <w:r w:rsidRPr="00FB6796">
              <w:rPr>
                <w:rFonts w:asciiTheme="minorHAnsi" w:hAnsiTheme="minorHAnsi" w:cstheme="minorHAnsi"/>
                <w:sz w:val="22"/>
                <w:szCs w:val="22"/>
              </w:rPr>
              <w:t>mean</w:t>
            </w:r>
            <w:r w:rsidRPr="00FB6796">
              <w:rPr>
                <w:rFonts w:asciiTheme="minorHAnsi" w:hAnsiTheme="minorHAnsi" w:cstheme="minorHAnsi"/>
                <w:spacing w:val="-3"/>
                <w:sz w:val="22"/>
                <w:szCs w:val="22"/>
              </w:rPr>
              <w:t xml:space="preserve"> </w:t>
            </w:r>
            <w:r w:rsidRPr="00FB6796">
              <w:rPr>
                <w:rFonts w:asciiTheme="minorHAnsi" w:hAnsiTheme="minorHAnsi" w:cstheme="minorHAnsi"/>
                <w:sz w:val="22"/>
                <w:szCs w:val="22"/>
              </w:rPr>
              <w:t>damage</w:t>
            </w:r>
            <w:r w:rsidRPr="00FB6796">
              <w:rPr>
                <w:rFonts w:asciiTheme="minorHAnsi" w:hAnsiTheme="minorHAnsi" w:cstheme="minorHAnsi"/>
                <w:spacing w:val="-2"/>
                <w:sz w:val="22"/>
                <w:szCs w:val="22"/>
              </w:rPr>
              <w:t xml:space="preserve"> </w:t>
            </w:r>
            <w:r w:rsidRPr="00FB6796">
              <w:rPr>
                <w:rFonts w:asciiTheme="minorHAnsi" w:hAnsiTheme="minorHAnsi" w:cstheme="minorHAnsi"/>
                <w:sz w:val="22"/>
                <w:szCs w:val="22"/>
              </w:rPr>
              <w:t>awards</w:t>
            </w:r>
            <w:r w:rsidRPr="00FB6796">
              <w:rPr>
                <w:rFonts w:asciiTheme="minorHAnsi" w:hAnsiTheme="minorHAnsi" w:cstheme="minorHAnsi"/>
                <w:spacing w:val="-3"/>
                <w:sz w:val="22"/>
                <w:szCs w:val="22"/>
              </w:rPr>
              <w:t xml:space="preserve"> </w:t>
            </w:r>
            <w:r w:rsidRPr="00FB6796">
              <w:rPr>
                <w:rFonts w:asciiTheme="minorHAnsi" w:hAnsiTheme="minorHAnsi" w:cstheme="minorHAnsi"/>
                <w:sz w:val="22"/>
                <w:szCs w:val="22"/>
              </w:rPr>
              <w:t>obtained</w:t>
            </w:r>
            <w:r w:rsidRPr="00FB6796">
              <w:rPr>
                <w:rFonts w:asciiTheme="minorHAnsi" w:hAnsiTheme="minorHAnsi" w:cstheme="minorHAnsi"/>
                <w:spacing w:val="-3"/>
                <w:sz w:val="22"/>
                <w:szCs w:val="22"/>
              </w:rPr>
              <w:t xml:space="preserve"> </w:t>
            </w:r>
            <w:r w:rsidRPr="00FB6796">
              <w:rPr>
                <w:rFonts w:asciiTheme="minorHAnsi" w:hAnsiTheme="minorHAnsi" w:cstheme="minorHAnsi"/>
                <w:sz w:val="22"/>
                <w:szCs w:val="22"/>
              </w:rPr>
              <w:t>through</w:t>
            </w:r>
            <w:r w:rsidRPr="00FB6796">
              <w:rPr>
                <w:rFonts w:asciiTheme="minorHAnsi" w:hAnsiTheme="minorHAnsi" w:cstheme="minorHAnsi"/>
                <w:spacing w:val="-4"/>
                <w:sz w:val="22"/>
                <w:szCs w:val="22"/>
              </w:rPr>
              <w:t xml:space="preserve"> </w:t>
            </w:r>
            <w:r w:rsidRPr="00FB6796">
              <w:rPr>
                <w:rFonts w:asciiTheme="minorHAnsi" w:hAnsiTheme="minorHAnsi" w:cstheme="minorHAnsi"/>
                <w:sz w:val="22"/>
                <w:szCs w:val="22"/>
              </w:rPr>
              <w:t>a</w:t>
            </w:r>
            <w:r w:rsidRPr="00FB6796">
              <w:rPr>
                <w:rFonts w:asciiTheme="minorHAnsi" w:hAnsiTheme="minorHAnsi" w:cstheme="minorHAnsi"/>
                <w:spacing w:val="-2"/>
                <w:sz w:val="22"/>
                <w:szCs w:val="22"/>
              </w:rPr>
              <w:t xml:space="preserve"> Settlement.</w:t>
            </w:r>
          </w:p>
        </w:tc>
      </w:tr>
      <w:tr w:rsidR="00FB01F2" w:rsidRPr="00E7518D" w14:paraId="05642158" w14:textId="77777777" w:rsidTr="506E6050">
        <w:trPr>
          <w:trHeight w:val="3069"/>
        </w:trPr>
        <w:tc>
          <w:tcPr>
            <w:tcW w:w="2069" w:type="dxa"/>
            <w:tcBorders>
              <w:top w:val="single" w:sz="18" w:space="0" w:color="auto"/>
              <w:bottom w:val="single" w:sz="18" w:space="0" w:color="auto"/>
              <w:right w:val="single" w:sz="18" w:space="0" w:color="auto"/>
            </w:tcBorders>
          </w:tcPr>
          <w:p w14:paraId="51C394CF" w14:textId="77777777" w:rsidR="00FB01F2" w:rsidRPr="00F76526" w:rsidRDefault="00FB01F2" w:rsidP="00FB01F2">
            <w:pPr>
              <w:widowControl w:val="0"/>
              <w:kinsoku w:val="0"/>
              <w:overflowPunct w:val="0"/>
              <w:autoSpaceDE w:val="0"/>
              <w:autoSpaceDN w:val="0"/>
              <w:adjustRightInd w:val="0"/>
              <w:spacing w:beforeLines="60" w:before="144"/>
              <w:ind w:left="72"/>
              <w:rPr>
                <w:rFonts w:asciiTheme="minorHAnsi" w:hAnsiTheme="minorHAnsi" w:cstheme="minorHAnsi"/>
                <w:b/>
                <w:bCs/>
                <w:sz w:val="22"/>
                <w:szCs w:val="22"/>
              </w:rPr>
            </w:pPr>
            <w:r w:rsidRPr="00F76526">
              <w:rPr>
                <w:rFonts w:asciiTheme="minorHAnsi" w:hAnsiTheme="minorHAnsi" w:cstheme="minorHAnsi"/>
                <w:b/>
                <w:bCs/>
                <w:spacing w:val="-2"/>
                <w:sz w:val="22"/>
                <w:szCs w:val="22"/>
              </w:rPr>
              <w:lastRenderedPageBreak/>
              <w:t>Settlement</w:t>
            </w:r>
          </w:p>
        </w:tc>
        <w:tc>
          <w:tcPr>
            <w:tcW w:w="8083" w:type="dxa"/>
            <w:tcBorders>
              <w:top w:val="single" w:sz="18" w:space="0" w:color="auto"/>
              <w:left w:val="single" w:sz="18" w:space="0" w:color="auto"/>
              <w:bottom w:val="single" w:sz="18" w:space="0" w:color="auto"/>
            </w:tcBorders>
          </w:tcPr>
          <w:p w14:paraId="5730A2E3" w14:textId="77777777" w:rsidR="00FB01F2" w:rsidRPr="009A5641" w:rsidRDefault="00FB01F2" w:rsidP="00FB01F2">
            <w:pPr>
              <w:widowControl w:val="0"/>
              <w:kinsoku w:val="0"/>
              <w:overflowPunct w:val="0"/>
              <w:autoSpaceDE w:val="0"/>
              <w:autoSpaceDN w:val="0"/>
              <w:adjustRightInd w:val="0"/>
              <w:spacing w:before="60" w:line="259" w:lineRule="auto"/>
              <w:ind w:left="43" w:right="648"/>
              <w:rPr>
                <w:rFonts w:asciiTheme="minorHAnsi" w:hAnsiTheme="minorHAnsi" w:cstheme="minorHAnsi"/>
                <w:spacing w:val="-4"/>
                <w:sz w:val="22"/>
                <w:szCs w:val="22"/>
              </w:rPr>
            </w:pPr>
            <w:r w:rsidRPr="009A5641">
              <w:rPr>
                <w:rFonts w:asciiTheme="minorHAnsi" w:hAnsiTheme="minorHAnsi" w:cstheme="minorHAnsi"/>
                <w:sz w:val="22"/>
                <w:szCs w:val="22"/>
              </w:rPr>
              <w:t>"Settlement" shall mean the negotiated resolution of legal or equitable claims against an Opioid Settling Defendant when that resolution has been jointly entered into by the State and the Participating Local Governments, or by any individual Party</w:t>
            </w:r>
            <w:r w:rsidRPr="009A5641">
              <w:rPr>
                <w:rFonts w:asciiTheme="minorHAnsi" w:hAnsiTheme="minorHAnsi" w:cstheme="minorHAnsi"/>
                <w:spacing w:val="-2"/>
                <w:sz w:val="22"/>
                <w:szCs w:val="22"/>
              </w:rPr>
              <w:t xml:space="preserve"> </w:t>
            </w:r>
            <w:r w:rsidRPr="009A5641">
              <w:rPr>
                <w:rFonts w:asciiTheme="minorHAnsi" w:hAnsiTheme="minorHAnsi" w:cstheme="minorHAnsi"/>
                <w:sz w:val="22"/>
                <w:szCs w:val="22"/>
              </w:rPr>
              <w:t>or</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collection</w:t>
            </w:r>
            <w:r w:rsidRPr="009A5641">
              <w:rPr>
                <w:rFonts w:asciiTheme="minorHAnsi" w:hAnsiTheme="minorHAnsi" w:cstheme="minorHAnsi"/>
                <w:spacing w:val="-2"/>
                <w:sz w:val="22"/>
                <w:szCs w:val="22"/>
              </w:rPr>
              <w:t xml:space="preserve"> </w:t>
            </w:r>
            <w:r w:rsidRPr="009A5641">
              <w:rPr>
                <w:rFonts w:asciiTheme="minorHAnsi" w:hAnsiTheme="minorHAnsi" w:cstheme="minorHAnsi"/>
                <w:sz w:val="22"/>
                <w:szCs w:val="22"/>
              </w:rPr>
              <w:t>of</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Parties</w:t>
            </w:r>
            <w:r w:rsidRPr="009A5641">
              <w:rPr>
                <w:rFonts w:asciiTheme="minorHAnsi" w:hAnsiTheme="minorHAnsi" w:cstheme="minorHAnsi"/>
                <w:spacing w:val="-2"/>
                <w:sz w:val="22"/>
                <w:szCs w:val="22"/>
              </w:rPr>
              <w:t xml:space="preserve"> </w:t>
            </w:r>
            <w:r w:rsidRPr="009A5641">
              <w:rPr>
                <w:rFonts w:asciiTheme="minorHAnsi" w:hAnsiTheme="minorHAnsi" w:cstheme="minorHAnsi"/>
                <w:sz w:val="22"/>
                <w:szCs w:val="22"/>
              </w:rPr>
              <w:t>that</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opt</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to</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subject</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their</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Settlement to</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 xml:space="preserve">this </w:t>
            </w:r>
            <w:r w:rsidRPr="009A5641">
              <w:rPr>
                <w:rFonts w:asciiTheme="minorHAnsi" w:hAnsiTheme="minorHAnsi" w:cstheme="minorHAnsi"/>
                <w:spacing w:val="-4"/>
                <w:sz w:val="22"/>
                <w:szCs w:val="22"/>
              </w:rPr>
              <w:t>MOU.</w:t>
            </w:r>
          </w:p>
          <w:p w14:paraId="7FE5C88F" w14:textId="77777777" w:rsidR="00FB01F2" w:rsidRPr="009A5641" w:rsidRDefault="00FB01F2" w:rsidP="00FB01F2">
            <w:pPr>
              <w:widowControl w:val="0"/>
              <w:kinsoku w:val="0"/>
              <w:overflowPunct w:val="0"/>
              <w:autoSpaceDE w:val="0"/>
              <w:autoSpaceDN w:val="0"/>
              <w:adjustRightInd w:val="0"/>
              <w:spacing w:before="11"/>
              <w:rPr>
                <w:rFonts w:asciiTheme="minorHAnsi" w:hAnsiTheme="minorHAnsi" w:cstheme="minorHAnsi"/>
                <w:b/>
                <w:bCs/>
                <w:sz w:val="10"/>
                <w:szCs w:val="10"/>
              </w:rPr>
            </w:pPr>
          </w:p>
          <w:p w14:paraId="2D4C1DF2" w14:textId="77777777" w:rsidR="00FB01F2" w:rsidRPr="009A5641" w:rsidRDefault="00FB01F2" w:rsidP="00FB01F2">
            <w:pPr>
              <w:widowControl w:val="0"/>
              <w:kinsoku w:val="0"/>
              <w:overflowPunct w:val="0"/>
              <w:autoSpaceDE w:val="0"/>
              <w:autoSpaceDN w:val="0"/>
              <w:adjustRightInd w:val="0"/>
              <w:spacing w:line="259" w:lineRule="auto"/>
              <w:ind w:left="47" w:right="1007"/>
              <w:rPr>
                <w:rFonts w:asciiTheme="minorHAnsi" w:hAnsiTheme="minorHAnsi" w:cstheme="minorHAnsi"/>
                <w:sz w:val="22"/>
                <w:szCs w:val="22"/>
              </w:rPr>
            </w:pPr>
            <w:r w:rsidRPr="009A5641">
              <w:rPr>
                <w:rFonts w:asciiTheme="minorHAnsi" w:hAnsiTheme="minorHAnsi" w:cstheme="minorHAnsi"/>
                <w:sz w:val="22"/>
                <w:szCs w:val="22"/>
              </w:rPr>
              <w:t>Unless otherwise directed by an order from a United States Bankruptcy</w:t>
            </w:r>
            <w:r w:rsidRPr="009A5641">
              <w:rPr>
                <w:rFonts w:asciiTheme="minorHAnsi" w:hAnsiTheme="minorHAnsi" w:cstheme="minorHAnsi"/>
                <w:spacing w:val="80"/>
                <w:sz w:val="22"/>
                <w:szCs w:val="22"/>
              </w:rPr>
              <w:t xml:space="preserve"> </w:t>
            </w:r>
            <w:r w:rsidRPr="009A5641">
              <w:rPr>
                <w:rFonts w:asciiTheme="minorHAnsi" w:hAnsiTheme="minorHAnsi" w:cstheme="minorHAnsi"/>
                <w:sz w:val="22"/>
                <w:szCs w:val="22"/>
              </w:rPr>
              <w:t>Court,</w:t>
            </w:r>
            <w:r w:rsidRPr="009A5641">
              <w:rPr>
                <w:rFonts w:asciiTheme="minorHAnsi" w:hAnsiTheme="minorHAnsi" w:cstheme="minorHAnsi"/>
                <w:spacing w:val="-2"/>
                <w:sz w:val="22"/>
                <w:szCs w:val="22"/>
              </w:rPr>
              <w:t xml:space="preserve"> </w:t>
            </w:r>
            <w:r w:rsidRPr="009A5641">
              <w:rPr>
                <w:rFonts w:asciiTheme="minorHAnsi" w:hAnsiTheme="minorHAnsi" w:cstheme="minorHAnsi"/>
                <w:sz w:val="22"/>
                <w:szCs w:val="22"/>
              </w:rPr>
              <w:t>“Settlement”</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shall</w:t>
            </w:r>
            <w:r w:rsidRPr="009A5641">
              <w:rPr>
                <w:rFonts w:asciiTheme="minorHAnsi" w:hAnsiTheme="minorHAnsi" w:cstheme="minorHAnsi"/>
                <w:spacing w:val="-2"/>
                <w:sz w:val="22"/>
                <w:szCs w:val="22"/>
              </w:rPr>
              <w:t xml:space="preserve"> </w:t>
            </w:r>
            <w:r w:rsidRPr="009A5641">
              <w:rPr>
                <w:rFonts w:asciiTheme="minorHAnsi" w:hAnsiTheme="minorHAnsi" w:cstheme="minorHAnsi"/>
                <w:sz w:val="22"/>
                <w:szCs w:val="22"/>
              </w:rPr>
              <w:t>also</w:t>
            </w:r>
            <w:r w:rsidRPr="009A5641">
              <w:rPr>
                <w:rFonts w:asciiTheme="minorHAnsi" w:hAnsiTheme="minorHAnsi" w:cstheme="minorHAnsi"/>
                <w:spacing w:val="-2"/>
                <w:sz w:val="22"/>
                <w:szCs w:val="22"/>
              </w:rPr>
              <w:t xml:space="preserve"> </w:t>
            </w:r>
            <w:r w:rsidRPr="009A5641">
              <w:rPr>
                <w:rFonts w:asciiTheme="minorHAnsi" w:hAnsiTheme="minorHAnsi" w:cstheme="minorHAnsi"/>
                <w:sz w:val="22"/>
                <w:szCs w:val="22"/>
              </w:rPr>
              <w:t>include</w:t>
            </w:r>
            <w:r w:rsidRPr="009A5641">
              <w:rPr>
                <w:rFonts w:asciiTheme="minorHAnsi" w:hAnsiTheme="minorHAnsi" w:cstheme="minorHAnsi"/>
                <w:spacing w:val="-2"/>
                <w:sz w:val="22"/>
                <w:szCs w:val="22"/>
              </w:rPr>
              <w:t xml:space="preserve"> </w:t>
            </w:r>
            <w:r w:rsidRPr="009A5641">
              <w:rPr>
                <w:rFonts w:asciiTheme="minorHAnsi" w:hAnsiTheme="minorHAnsi" w:cstheme="minorHAnsi"/>
                <w:sz w:val="22"/>
                <w:szCs w:val="22"/>
              </w:rPr>
              <w:t>distributions</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from</w:t>
            </w:r>
            <w:r w:rsidRPr="009A5641">
              <w:rPr>
                <w:rFonts w:asciiTheme="minorHAnsi" w:hAnsiTheme="minorHAnsi" w:cstheme="minorHAnsi"/>
                <w:spacing w:val="-2"/>
                <w:sz w:val="22"/>
                <w:szCs w:val="22"/>
              </w:rPr>
              <w:t xml:space="preserve"> </w:t>
            </w:r>
            <w:r w:rsidRPr="009A5641">
              <w:rPr>
                <w:rFonts w:asciiTheme="minorHAnsi" w:hAnsiTheme="minorHAnsi" w:cstheme="minorHAnsi"/>
                <w:sz w:val="22"/>
                <w:szCs w:val="22"/>
              </w:rPr>
              <w:t>any</w:t>
            </w:r>
            <w:r w:rsidRPr="009A5641">
              <w:rPr>
                <w:rFonts w:asciiTheme="minorHAnsi" w:hAnsiTheme="minorHAnsi" w:cstheme="minorHAnsi"/>
                <w:spacing w:val="-2"/>
                <w:sz w:val="22"/>
                <w:szCs w:val="22"/>
              </w:rPr>
              <w:t xml:space="preserve"> </w:t>
            </w:r>
            <w:r w:rsidRPr="009A5641">
              <w:rPr>
                <w:rFonts w:asciiTheme="minorHAnsi" w:hAnsiTheme="minorHAnsi" w:cstheme="minorHAnsi"/>
                <w:sz w:val="22"/>
                <w:szCs w:val="22"/>
              </w:rPr>
              <w:t>liquidation</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under</w:t>
            </w:r>
          </w:p>
          <w:p w14:paraId="5C259A77" w14:textId="77777777" w:rsidR="00FB01F2" w:rsidRPr="009A5641" w:rsidRDefault="00FB01F2" w:rsidP="00FB01F2">
            <w:pPr>
              <w:widowControl w:val="0"/>
              <w:kinsoku w:val="0"/>
              <w:overflowPunct w:val="0"/>
              <w:autoSpaceDE w:val="0"/>
              <w:autoSpaceDN w:val="0"/>
              <w:adjustRightInd w:val="0"/>
              <w:spacing w:before="1"/>
              <w:ind w:left="47"/>
              <w:rPr>
                <w:rFonts w:asciiTheme="minorHAnsi" w:hAnsiTheme="minorHAnsi" w:cstheme="minorHAnsi"/>
                <w:spacing w:val="-2"/>
                <w:sz w:val="22"/>
                <w:szCs w:val="22"/>
              </w:rPr>
            </w:pPr>
            <w:r w:rsidRPr="009A5641">
              <w:rPr>
                <w:rFonts w:asciiTheme="minorHAnsi" w:hAnsiTheme="minorHAnsi" w:cstheme="minorHAnsi"/>
                <w:sz w:val="22"/>
                <w:szCs w:val="22"/>
              </w:rPr>
              <w:t>Chapter</w:t>
            </w:r>
            <w:r w:rsidRPr="009A5641">
              <w:rPr>
                <w:rFonts w:asciiTheme="minorHAnsi" w:hAnsiTheme="minorHAnsi" w:cstheme="minorHAnsi"/>
                <w:spacing w:val="-2"/>
                <w:sz w:val="22"/>
                <w:szCs w:val="22"/>
              </w:rPr>
              <w:t xml:space="preserve"> </w:t>
            </w:r>
            <w:r w:rsidRPr="009A5641">
              <w:rPr>
                <w:rFonts w:asciiTheme="minorHAnsi" w:hAnsiTheme="minorHAnsi" w:cstheme="minorHAnsi"/>
                <w:sz w:val="22"/>
                <w:szCs w:val="22"/>
              </w:rPr>
              <w:t>7</w:t>
            </w:r>
            <w:r w:rsidRPr="009A5641">
              <w:rPr>
                <w:rFonts w:asciiTheme="minorHAnsi" w:hAnsiTheme="minorHAnsi" w:cstheme="minorHAnsi"/>
                <w:spacing w:val="-2"/>
                <w:sz w:val="22"/>
                <w:szCs w:val="22"/>
              </w:rPr>
              <w:t xml:space="preserve"> </w:t>
            </w:r>
            <w:r w:rsidRPr="009A5641">
              <w:rPr>
                <w:rFonts w:asciiTheme="minorHAnsi" w:hAnsiTheme="minorHAnsi" w:cstheme="minorHAnsi"/>
                <w:sz w:val="22"/>
                <w:szCs w:val="22"/>
              </w:rPr>
              <w:t>of</w:t>
            </w:r>
            <w:r w:rsidRPr="009A5641">
              <w:rPr>
                <w:rFonts w:asciiTheme="minorHAnsi" w:hAnsiTheme="minorHAnsi" w:cstheme="minorHAnsi"/>
                <w:spacing w:val="-2"/>
                <w:sz w:val="22"/>
                <w:szCs w:val="22"/>
              </w:rPr>
              <w:t xml:space="preserve"> </w:t>
            </w:r>
            <w:r w:rsidRPr="009A5641">
              <w:rPr>
                <w:rFonts w:asciiTheme="minorHAnsi" w:hAnsiTheme="minorHAnsi" w:cstheme="minorHAnsi"/>
                <w:sz w:val="22"/>
                <w:szCs w:val="22"/>
              </w:rPr>
              <w:t>the</w:t>
            </w:r>
            <w:r w:rsidRPr="009A5641">
              <w:rPr>
                <w:rFonts w:asciiTheme="minorHAnsi" w:hAnsiTheme="minorHAnsi" w:cstheme="minorHAnsi"/>
                <w:spacing w:val="-2"/>
                <w:sz w:val="22"/>
                <w:szCs w:val="22"/>
              </w:rPr>
              <w:t xml:space="preserve"> </w:t>
            </w:r>
            <w:r w:rsidRPr="009A5641">
              <w:rPr>
                <w:rFonts w:asciiTheme="minorHAnsi" w:hAnsiTheme="minorHAnsi" w:cstheme="minorHAnsi"/>
                <w:sz w:val="22"/>
                <w:szCs w:val="22"/>
              </w:rPr>
              <w:t>United</w:t>
            </w:r>
            <w:r w:rsidRPr="009A5641">
              <w:rPr>
                <w:rFonts w:asciiTheme="minorHAnsi" w:hAnsiTheme="minorHAnsi" w:cstheme="minorHAnsi"/>
                <w:spacing w:val="-3"/>
                <w:sz w:val="22"/>
                <w:szCs w:val="22"/>
              </w:rPr>
              <w:t xml:space="preserve"> </w:t>
            </w:r>
            <w:r w:rsidRPr="009A5641">
              <w:rPr>
                <w:rFonts w:asciiTheme="minorHAnsi" w:hAnsiTheme="minorHAnsi" w:cstheme="minorHAnsi"/>
                <w:sz w:val="22"/>
                <w:szCs w:val="22"/>
              </w:rPr>
              <w:t>States</w:t>
            </w:r>
            <w:r w:rsidRPr="009A5641">
              <w:rPr>
                <w:rFonts w:asciiTheme="minorHAnsi" w:hAnsiTheme="minorHAnsi" w:cstheme="minorHAnsi"/>
                <w:spacing w:val="-2"/>
                <w:sz w:val="22"/>
                <w:szCs w:val="22"/>
              </w:rPr>
              <w:t xml:space="preserve"> </w:t>
            </w:r>
            <w:r w:rsidRPr="009A5641">
              <w:rPr>
                <w:rFonts w:asciiTheme="minorHAnsi" w:hAnsiTheme="minorHAnsi" w:cstheme="minorHAnsi"/>
                <w:sz w:val="22"/>
                <w:szCs w:val="22"/>
              </w:rPr>
              <w:t>Bankruptcy</w:t>
            </w:r>
            <w:r w:rsidRPr="009A5641">
              <w:rPr>
                <w:rFonts w:asciiTheme="minorHAnsi" w:hAnsiTheme="minorHAnsi" w:cstheme="minorHAnsi"/>
                <w:spacing w:val="-2"/>
                <w:sz w:val="22"/>
                <w:szCs w:val="22"/>
              </w:rPr>
              <w:t xml:space="preserve"> </w:t>
            </w:r>
            <w:r w:rsidRPr="009A5641">
              <w:rPr>
                <w:rFonts w:asciiTheme="minorHAnsi" w:hAnsiTheme="minorHAnsi" w:cstheme="minorHAnsi"/>
                <w:sz w:val="22"/>
                <w:szCs w:val="22"/>
              </w:rPr>
              <w:t>Code</w:t>
            </w:r>
            <w:r w:rsidRPr="009A5641">
              <w:rPr>
                <w:rFonts w:asciiTheme="minorHAnsi" w:hAnsiTheme="minorHAnsi" w:cstheme="minorHAnsi"/>
                <w:spacing w:val="-2"/>
                <w:sz w:val="22"/>
                <w:szCs w:val="22"/>
              </w:rPr>
              <w:t xml:space="preserve"> </w:t>
            </w:r>
            <w:r w:rsidRPr="009A5641">
              <w:rPr>
                <w:rFonts w:asciiTheme="minorHAnsi" w:hAnsiTheme="minorHAnsi" w:cstheme="minorHAnsi"/>
                <w:sz w:val="22"/>
                <w:szCs w:val="22"/>
              </w:rPr>
              <w:t>or</w:t>
            </w:r>
            <w:r w:rsidRPr="009A5641">
              <w:rPr>
                <w:rFonts w:asciiTheme="minorHAnsi" w:hAnsiTheme="minorHAnsi" w:cstheme="minorHAnsi"/>
                <w:spacing w:val="-2"/>
                <w:sz w:val="22"/>
                <w:szCs w:val="22"/>
              </w:rPr>
              <w:t xml:space="preserve"> </w:t>
            </w:r>
            <w:r w:rsidRPr="009A5641">
              <w:rPr>
                <w:rFonts w:asciiTheme="minorHAnsi" w:hAnsiTheme="minorHAnsi" w:cstheme="minorHAnsi"/>
                <w:sz w:val="22"/>
                <w:szCs w:val="22"/>
              </w:rPr>
              <w:t>confirmed</w:t>
            </w:r>
            <w:r w:rsidRPr="009A5641">
              <w:rPr>
                <w:rFonts w:asciiTheme="minorHAnsi" w:hAnsiTheme="minorHAnsi" w:cstheme="minorHAnsi"/>
                <w:spacing w:val="-3"/>
                <w:sz w:val="22"/>
                <w:szCs w:val="22"/>
              </w:rPr>
              <w:t xml:space="preserve"> </w:t>
            </w:r>
            <w:r w:rsidRPr="009A5641">
              <w:rPr>
                <w:rFonts w:asciiTheme="minorHAnsi" w:hAnsiTheme="minorHAnsi" w:cstheme="minorHAnsi"/>
                <w:sz w:val="22"/>
                <w:szCs w:val="22"/>
              </w:rPr>
              <w:t>plan</w:t>
            </w:r>
            <w:r w:rsidRPr="009A5641">
              <w:rPr>
                <w:rFonts w:asciiTheme="minorHAnsi" w:hAnsiTheme="minorHAnsi" w:cstheme="minorHAnsi"/>
                <w:spacing w:val="-2"/>
                <w:sz w:val="22"/>
                <w:szCs w:val="22"/>
              </w:rPr>
              <w:t xml:space="preserve"> </w:t>
            </w:r>
            <w:r w:rsidRPr="009A5641">
              <w:rPr>
                <w:rFonts w:asciiTheme="minorHAnsi" w:hAnsiTheme="minorHAnsi" w:cstheme="minorHAnsi"/>
                <w:sz w:val="22"/>
                <w:szCs w:val="22"/>
              </w:rPr>
              <w:t>under</w:t>
            </w:r>
            <w:r w:rsidRPr="009A5641">
              <w:rPr>
                <w:rFonts w:asciiTheme="minorHAnsi" w:hAnsiTheme="minorHAnsi" w:cstheme="minorHAnsi"/>
                <w:spacing w:val="-1"/>
                <w:sz w:val="22"/>
                <w:szCs w:val="22"/>
              </w:rPr>
              <w:t xml:space="preserve"> </w:t>
            </w:r>
            <w:r w:rsidRPr="009A5641">
              <w:rPr>
                <w:rFonts w:asciiTheme="minorHAnsi" w:hAnsiTheme="minorHAnsi" w:cstheme="minorHAnsi"/>
                <w:spacing w:val="-2"/>
                <w:sz w:val="22"/>
                <w:szCs w:val="22"/>
              </w:rPr>
              <w:t>Chapter</w:t>
            </w:r>
          </w:p>
          <w:p w14:paraId="29A3A0FF" w14:textId="77777777" w:rsidR="00FB01F2" w:rsidRPr="009A5641" w:rsidRDefault="00FB01F2" w:rsidP="00FB01F2">
            <w:pPr>
              <w:widowControl w:val="0"/>
              <w:kinsoku w:val="0"/>
              <w:overflowPunct w:val="0"/>
              <w:autoSpaceDE w:val="0"/>
              <w:autoSpaceDN w:val="0"/>
              <w:adjustRightInd w:val="0"/>
              <w:spacing w:before="1"/>
              <w:ind w:left="47"/>
              <w:rPr>
                <w:rFonts w:asciiTheme="minorHAnsi" w:hAnsiTheme="minorHAnsi" w:cstheme="minorHAnsi"/>
                <w:sz w:val="22"/>
                <w:szCs w:val="22"/>
              </w:rPr>
            </w:pPr>
            <w:r w:rsidRPr="009A5641">
              <w:rPr>
                <w:rFonts w:asciiTheme="minorHAnsi" w:hAnsiTheme="minorHAnsi" w:cstheme="minorHAnsi"/>
                <w:sz w:val="22"/>
                <w:szCs w:val="22"/>
              </w:rPr>
              <w:t>11</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of</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the</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United</w:t>
            </w:r>
            <w:r w:rsidRPr="009A5641">
              <w:rPr>
                <w:rFonts w:asciiTheme="minorHAnsi" w:hAnsiTheme="minorHAnsi" w:cstheme="minorHAnsi"/>
                <w:spacing w:val="-2"/>
                <w:sz w:val="22"/>
                <w:szCs w:val="22"/>
              </w:rPr>
              <w:t xml:space="preserve"> </w:t>
            </w:r>
            <w:r w:rsidRPr="009A5641">
              <w:rPr>
                <w:rFonts w:asciiTheme="minorHAnsi" w:hAnsiTheme="minorHAnsi" w:cstheme="minorHAnsi"/>
                <w:sz w:val="22"/>
                <w:szCs w:val="22"/>
              </w:rPr>
              <w:t>States</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Bankruptcy</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Code</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that</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treats</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the</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claims</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of</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the</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State</w:t>
            </w:r>
            <w:r w:rsidRPr="009A5641">
              <w:rPr>
                <w:rFonts w:asciiTheme="minorHAnsi" w:hAnsiTheme="minorHAnsi" w:cstheme="minorHAnsi"/>
                <w:spacing w:val="-1"/>
                <w:sz w:val="22"/>
                <w:szCs w:val="22"/>
              </w:rPr>
              <w:t xml:space="preserve"> </w:t>
            </w:r>
            <w:r w:rsidRPr="009A5641">
              <w:rPr>
                <w:rFonts w:asciiTheme="minorHAnsi" w:hAnsiTheme="minorHAnsi" w:cstheme="minorHAnsi"/>
                <w:sz w:val="22"/>
                <w:szCs w:val="22"/>
              </w:rPr>
              <w:t>and Local Governments against an Opioid Settling Defendant.</w:t>
            </w:r>
          </w:p>
        </w:tc>
      </w:tr>
      <w:tr w:rsidR="00FB01F2" w:rsidRPr="00E7518D" w14:paraId="49583519" w14:textId="77777777" w:rsidTr="506E6050">
        <w:trPr>
          <w:trHeight w:val="603"/>
        </w:trPr>
        <w:tc>
          <w:tcPr>
            <w:tcW w:w="2069" w:type="dxa"/>
            <w:tcBorders>
              <w:top w:val="single" w:sz="18" w:space="0" w:color="auto"/>
              <w:bottom w:val="single" w:sz="18" w:space="0" w:color="auto"/>
              <w:right w:val="single" w:sz="18" w:space="0" w:color="auto"/>
            </w:tcBorders>
          </w:tcPr>
          <w:p w14:paraId="6D5FE41D" w14:textId="77777777" w:rsidR="00FB01F2" w:rsidRPr="00F76526" w:rsidRDefault="00FB01F2" w:rsidP="00FB01F2">
            <w:pPr>
              <w:widowControl w:val="0"/>
              <w:kinsoku w:val="0"/>
              <w:overflowPunct w:val="0"/>
              <w:autoSpaceDE w:val="0"/>
              <w:autoSpaceDN w:val="0"/>
              <w:adjustRightInd w:val="0"/>
              <w:spacing w:before="60"/>
              <w:ind w:left="72"/>
              <w:rPr>
                <w:rFonts w:asciiTheme="minorHAnsi" w:hAnsiTheme="minorHAnsi" w:cstheme="minorHAnsi"/>
                <w:b/>
                <w:bCs/>
                <w:spacing w:val="-2"/>
                <w:sz w:val="22"/>
                <w:szCs w:val="22"/>
              </w:rPr>
            </w:pPr>
            <w:r w:rsidRPr="00F76526">
              <w:rPr>
                <w:rFonts w:asciiTheme="minorHAnsi" w:hAnsiTheme="minorHAnsi" w:cstheme="minorHAnsi"/>
                <w:b/>
                <w:bCs/>
                <w:spacing w:val="-2"/>
                <w:sz w:val="22"/>
                <w:szCs w:val="22"/>
              </w:rPr>
              <w:t>State Share</w:t>
            </w:r>
          </w:p>
        </w:tc>
        <w:tc>
          <w:tcPr>
            <w:tcW w:w="8083" w:type="dxa"/>
            <w:tcBorders>
              <w:top w:val="single" w:sz="18" w:space="0" w:color="auto"/>
              <w:left w:val="single" w:sz="18" w:space="0" w:color="auto"/>
              <w:bottom w:val="single" w:sz="18" w:space="0" w:color="auto"/>
            </w:tcBorders>
          </w:tcPr>
          <w:p w14:paraId="12BF20C1" w14:textId="7E978575" w:rsidR="00773E8A" w:rsidRPr="00773E8A" w:rsidRDefault="00FB01F2" w:rsidP="00773E8A">
            <w:pPr>
              <w:widowControl w:val="0"/>
              <w:kinsoku w:val="0"/>
              <w:overflowPunct w:val="0"/>
              <w:autoSpaceDE w:val="0"/>
              <w:autoSpaceDN w:val="0"/>
              <w:adjustRightInd w:val="0"/>
              <w:spacing w:before="60" w:line="259" w:lineRule="auto"/>
              <w:ind w:left="43" w:right="648"/>
              <w:rPr>
                <w:rFonts w:asciiTheme="minorHAnsi" w:hAnsiTheme="minorHAnsi" w:cstheme="minorBidi"/>
                <w:sz w:val="22"/>
                <w:szCs w:val="22"/>
                <w:shd w:val="clear" w:color="auto" w:fill="FFFFFF"/>
              </w:rPr>
            </w:pPr>
            <w:r w:rsidRPr="73814F17">
              <w:rPr>
                <w:rFonts w:asciiTheme="minorHAnsi" w:hAnsiTheme="minorHAnsi" w:cstheme="minorBidi"/>
                <w:sz w:val="22"/>
                <w:szCs w:val="22"/>
                <w:shd w:val="clear" w:color="auto" w:fill="FFFFFF"/>
              </w:rPr>
              <w:t xml:space="preserve">The State Share, representing 10% of Opioid Settlement Funds, will </w:t>
            </w:r>
            <w:r w:rsidR="0DDC9603" w:rsidRPr="2BC4E792">
              <w:rPr>
                <w:rFonts w:asciiTheme="minorHAnsi" w:hAnsiTheme="minorHAnsi" w:cstheme="minorBidi"/>
                <w:sz w:val="22"/>
                <w:szCs w:val="22"/>
                <w:shd w:val="clear" w:color="auto" w:fill="FFFFFF"/>
              </w:rPr>
              <w:t>be</w:t>
            </w:r>
            <w:r w:rsidR="0DDC9603" w:rsidRPr="17D0765E">
              <w:rPr>
                <w:rFonts w:asciiTheme="minorHAnsi" w:hAnsiTheme="minorHAnsi" w:cstheme="minorBidi"/>
                <w:sz w:val="22"/>
                <w:szCs w:val="22"/>
                <w:shd w:val="clear" w:color="auto" w:fill="FFFFFF"/>
              </w:rPr>
              <w:t xml:space="preserve"> used for state</w:t>
            </w:r>
            <w:r w:rsidR="0DDC9603" w:rsidRPr="493E290A">
              <w:rPr>
                <w:rFonts w:asciiTheme="minorHAnsi" w:hAnsiTheme="minorHAnsi" w:cstheme="minorBidi"/>
                <w:sz w:val="22"/>
                <w:szCs w:val="22"/>
                <w:shd w:val="clear" w:color="auto" w:fill="FFFFFF"/>
              </w:rPr>
              <w:t>-</w:t>
            </w:r>
            <w:r w:rsidR="0DDC9603" w:rsidRPr="6EF403D3">
              <w:rPr>
                <w:rFonts w:asciiTheme="minorHAnsi" w:hAnsiTheme="minorHAnsi" w:cstheme="minorBidi"/>
                <w:sz w:val="22"/>
                <w:szCs w:val="22"/>
                <w:shd w:val="clear" w:color="auto" w:fill="FFFFFF"/>
              </w:rPr>
              <w:t>funded</w:t>
            </w:r>
            <w:r w:rsidR="0DDC9603" w:rsidRPr="17D0765E">
              <w:rPr>
                <w:rFonts w:asciiTheme="minorHAnsi" w:hAnsiTheme="minorHAnsi" w:cstheme="minorBidi"/>
                <w:sz w:val="22"/>
                <w:szCs w:val="22"/>
                <w:shd w:val="clear" w:color="auto" w:fill="FFFFFF"/>
              </w:rPr>
              <w:t xml:space="preserve"> initiatives, </w:t>
            </w:r>
            <w:r w:rsidR="0DDC9603" w:rsidRPr="0AF8B0F1">
              <w:rPr>
                <w:rFonts w:asciiTheme="minorHAnsi" w:hAnsiTheme="minorHAnsi" w:cstheme="minorBidi"/>
                <w:sz w:val="22"/>
                <w:szCs w:val="22"/>
                <w:shd w:val="clear" w:color="auto" w:fill="FFFFFF"/>
              </w:rPr>
              <w:t xml:space="preserve">including the </w:t>
            </w:r>
            <w:r w:rsidR="00773E8A">
              <w:rPr>
                <w:rFonts w:asciiTheme="minorHAnsi" w:hAnsiTheme="minorHAnsi" w:cstheme="minorBidi"/>
                <w:sz w:val="22"/>
                <w:szCs w:val="22"/>
                <w:shd w:val="clear" w:color="auto" w:fill="FFFFFF"/>
              </w:rPr>
              <w:t xml:space="preserve">Opioid Abatement </w:t>
            </w:r>
            <w:r w:rsidR="0DDC9603" w:rsidRPr="0AF8B0F1">
              <w:rPr>
                <w:rFonts w:asciiTheme="minorHAnsi" w:hAnsiTheme="minorHAnsi" w:cstheme="minorBidi"/>
                <w:sz w:val="22"/>
                <w:szCs w:val="22"/>
                <w:shd w:val="clear" w:color="auto" w:fill="FFFFFF"/>
              </w:rPr>
              <w:t xml:space="preserve">Innovation </w:t>
            </w:r>
            <w:r w:rsidR="0DDC9603" w:rsidRPr="0A256C69">
              <w:rPr>
                <w:rFonts w:asciiTheme="minorHAnsi" w:hAnsiTheme="minorHAnsi" w:cstheme="minorBidi"/>
                <w:sz w:val="22"/>
                <w:szCs w:val="22"/>
                <w:shd w:val="clear" w:color="auto" w:fill="FFFFFF"/>
              </w:rPr>
              <w:t>Challenge.</w:t>
            </w:r>
          </w:p>
        </w:tc>
      </w:tr>
    </w:tbl>
    <w:p w14:paraId="2CD0E9FA" w14:textId="77777777" w:rsidR="00BA039A" w:rsidRPr="00BA039A" w:rsidRDefault="00BA039A" w:rsidP="00BA039A">
      <w:pPr>
        <w:rPr>
          <w:rFonts w:eastAsia="MS Mincho"/>
        </w:rPr>
      </w:pPr>
    </w:p>
    <w:p w14:paraId="75F00BB5" w14:textId="77777777" w:rsidR="00054071" w:rsidRPr="00054071" w:rsidRDefault="00054071" w:rsidP="00FB01F2">
      <w:pPr>
        <w:jc w:val="center"/>
      </w:pPr>
    </w:p>
    <w:sectPr w:rsidR="00054071" w:rsidRPr="00054071">
      <w:footerReference w:type="defaul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6573E" w14:textId="77777777" w:rsidR="00711315" w:rsidRDefault="00711315">
      <w:r>
        <w:separator/>
      </w:r>
    </w:p>
  </w:endnote>
  <w:endnote w:type="continuationSeparator" w:id="0">
    <w:p w14:paraId="278D64B8" w14:textId="77777777" w:rsidR="00711315" w:rsidRDefault="00711315">
      <w:r>
        <w:continuationSeparator/>
      </w:r>
    </w:p>
  </w:endnote>
  <w:endnote w:type="continuationNotice" w:id="1">
    <w:p w14:paraId="01210004" w14:textId="77777777" w:rsidR="00711315" w:rsidRDefault="00711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useo Slab 500">
    <w:altName w:val="Cambria"/>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814298652"/>
      <w:docPartObj>
        <w:docPartGallery w:val="Page Numbers (Bottom of Page)"/>
        <w:docPartUnique/>
      </w:docPartObj>
    </w:sdtPr>
    <w:sdtEndPr/>
    <w:sdtContent>
      <w:p w14:paraId="05E52DDE" w14:textId="6E825004" w:rsidR="00592F6F" w:rsidRPr="00592F6F" w:rsidRDefault="00592F6F">
        <w:pPr>
          <w:pStyle w:val="Footer"/>
          <w:jc w:val="right"/>
          <w:rPr>
            <w:rFonts w:ascii="Calibri" w:hAnsi="Calibri" w:cs="Calibri"/>
          </w:rPr>
        </w:pPr>
        <w:r w:rsidRPr="00592F6F">
          <w:rPr>
            <w:rFonts w:ascii="Calibri" w:hAnsi="Calibri" w:cs="Calibri"/>
          </w:rPr>
          <w:t xml:space="preserve">Page | </w:t>
        </w:r>
        <w:r w:rsidRPr="00592F6F">
          <w:rPr>
            <w:rFonts w:ascii="Calibri" w:hAnsi="Calibri" w:cs="Calibri"/>
          </w:rPr>
          <w:fldChar w:fldCharType="begin"/>
        </w:r>
        <w:r w:rsidRPr="00592F6F">
          <w:rPr>
            <w:rFonts w:ascii="Calibri" w:hAnsi="Calibri" w:cs="Calibri"/>
          </w:rPr>
          <w:instrText xml:space="preserve"> PAGE   \* MERGEFORMAT </w:instrText>
        </w:r>
        <w:r w:rsidRPr="00592F6F">
          <w:rPr>
            <w:rFonts w:ascii="Calibri" w:hAnsi="Calibri" w:cs="Calibri"/>
          </w:rPr>
          <w:fldChar w:fldCharType="separate"/>
        </w:r>
        <w:r w:rsidRPr="00592F6F">
          <w:rPr>
            <w:rFonts w:ascii="Calibri" w:hAnsi="Calibri" w:cs="Calibri"/>
            <w:noProof/>
          </w:rPr>
          <w:t>2</w:t>
        </w:r>
        <w:r w:rsidRPr="00592F6F">
          <w:rPr>
            <w:rFonts w:ascii="Calibri" w:hAnsi="Calibri" w:cs="Calibri"/>
            <w:noProof/>
          </w:rPr>
          <w:fldChar w:fldCharType="end"/>
        </w:r>
        <w:r w:rsidRPr="00592F6F">
          <w:rPr>
            <w:rFonts w:ascii="Calibri" w:hAnsi="Calibri" w:cs="Calibri"/>
          </w:rPr>
          <w:t xml:space="preserve"> </w:t>
        </w:r>
      </w:p>
    </w:sdtContent>
  </w:sdt>
  <w:p w14:paraId="5DC41822" w14:textId="5FA8EA52" w:rsidR="00875AD3" w:rsidRPr="007F32C3" w:rsidRDefault="00875AD3" w:rsidP="009116A0">
    <w:pPr>
      <w:pStyle w:val="Footer"/>
      <w:ind w:left="3240" w:firstLine="4680"/>
      <w:rPr>
        <w:rFonts w:ascii="Trebuchet MS" w:hAnsi="Trebuchet MS"/>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97718" w14:textId="2F5CB132" w:rsidR="00872302" w:rsidRPr="009116A0" w:rsidRDefault="009116A0" w:rsidP="009116A0">
    <w:pPr>
      <w:pStyle w:val="Footer"/>
      <w:tabs>
        <w:tab w:val="clear" w:pos="4680"/>
        <w:tab w:val="clear" w:pos="9360"/>
        <w:tab w:val="left" w:pos="3432"/>
      </w:tabs>
      <w:rPr>
        <w:rFonts w:ascii="Museo Slab 500" w:hAnsi="Museo Slab 50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227BA" w14:textId="77777777" w:rsidR="00711315" w:rsidRDefault="00711315">
      <w:r>
        <w:separator/>
      </w:r>
    </w:p>
  </w:footnote>
  <w:footnote w:type="continuationSeparator" w:id="0">
    <w:p w14:paraId="25254D20" w14:textId="77777777" w:rsidR="00711315" w:rsidRDefault="00711315">
      <w:r>
        <w:continuationSeparator/>
      </w:r>
    </w:p>
  </w:footnote>
  <w:footnote w:type="continuationNotice" w:id="1">
    <w:p w14:paraId="3502DA18" w14:textId="77777777" w:rsidR="00711315" w:rsidRDefault="007113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62C3B"/>
    <w:multiLevelType w:val="hybridMultilevel"/>
    <w:tmpl w:val="5A5AC58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D74AC"/>
    <w:multiLevelType w:val="hybridMultilevel"/>
    <w:tmpl w:val="3C482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73355"/>
    <w:multiLevelType w:val="hybridMultilevel"/>
    <w:tmpl w:val="A91038B8"/>
    <w:lvl w:ilvl="0" w:tplc="665C6642">
      <w:start w:val="1"/>
      <w:numFmt w:val="lowerRoman"/>
      <w:pStyle w:val="Heading5"/>
      <w:lvlText w:val="%1."/>
      <w:lvlJc w:val="center"/>
      <w:pPr>
        <w:ind w:left="270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tplc="04090019">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3" w15:restartNumberingAfterBreak="0">
    <w:nsid w:val="298932B1"/>
    <w:multiLevelType w:val="hybridMultilevel"/>
    <w:tmpl w:val="7244FBA2"/>
    <w:lvl w:ilvl="0" w:tplc="FFFFFFFF">
      <w:start w:val="1"/>
      <w:numFmt w:val="decimal"/>
      <w:lvlText w:val="%1."/>
      <w:lvlJc w:val="left"/>
      <w:pPr>
        <w:ind w:left="1440" w:hanging="360"/>
      </w:pPr>
      <w:rPr>
        <w:rFonts w:ascii="Trebuchet MS" w:eastAsiaTheme="minorHAnsi"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880" w:hanging="360"/>
      </w:pPr>
    </w:lvl>
    <w:lvl w:ilvl="3" w:tplc="B7E8BC5E">
      <w:start w:val="1"/>
      <w:numFmt w:val="decimal"/>
      <w:lvlText w:val="%4."/>
      <w:lvlJc w:val="left"/>
      <w:pPr>
        <w:ind w:left="1080" w:hanging="360"/>
      </w:pPr>
      <w:rPr>
        <w:rFonts w:hint="default"/>
        <w:color w:val="auto"/>
      </w:rPr>
    </w:lvl>
    <w:lvl w:ilvl="4" w:tplc="FFFFFFFF">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C8D6255"/>
    <w:multiLevelType w:val="hybridMultilevel"/>
    <w:tmpl w:val="2BC47A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A20EC"/>
    <w:multiLevelType w:val="hybridMultilevel"/>
    <w:tmpl w:val="3E9E8EA2"/>
    <w:lvl w:ilvl="0" w:tplc="145A3AA2">
      <w:start w:val="1"/>
      <w:numFmt w:val="decimal"/>
      <w:lvlText w:val="%1."/>
      <w:lvlJc w:val="left"/>
      <w:pPr>
        <w:ind w:left="1440" w:hanging="360"/>
      </w:pPr>
      <w:rPr>
        <w:rFonts w:ascii="Trebuchet MS" w:eastAsiaTheme="minorHAnsi" w:hAnsi="Trebuchet MS" w:cs="Times New Roman"/>
      </w:rPr>
    </w:lvl>
    <w:lvl w:ilvl="1" w:tplc="04090019">
      <w:start w:val="1"/>
      <w:numFmt w:val="lowerLetter"/>
      <w:lvlText w:val="%2."/>
      <w:lvlJc w:val="left"/>
      <w:pPr>
        <w:ind w:left="1440" w:hanging="360"/>
      </w:pPr>
    </w:lvl>
    <w:lvl w:ilvl="2" w:tplc="0409001B">
      <w:start w:val="1"/>
      <w:numFmt w:val="lowerRoman"/>
      <w:lvlText w:val="%3."/>
      <w:lvlJc w:val="right"/>
      <w:pPr>
        <w:ind w:left="2880" w:hanging="360"/>
      </w:pPr>
    </w:lvl>
    <w:lvl w:ilvl="3" w:tplc="6C9AB16A">
      <w:start w:val="1"/>
      <w:numFmt w:val="upperLetter"/>
      <w:lvlText w:val="%4."/>
      <w:lvlJc w:val="left"/>
      <w:pPr>
        <w:ind w:left="3600" w:hanging="360"/>
      </w:pPr>
      <w:rPr>
        <w:rFont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4B1CCE"/>
    <w:multiLevelType w:val="multilevel"/>
    <w:tmpl w:val="6504C1A0"/>
    <w:lvl w:ilvl="0">
      <w:start w:val="1"/>
      <w:numFmt w:val="upperRoman"/>
      <w:lvlText w:val="%1."/>
      <w:lvlJc w:val="left"/>
      <w:pPr>
        <w:ind w:left="792" w:hanging="792"/>
      </w:pPr>
      <w:rPr>
        <w:rFonts w:ascii="Trebuchet MS" w:hAnsi="Trebuchet MS" w:cs="Times New Roman" w:hint="default"/>
        <w:b/>
        <w:bCs w:val="0"/>
        <w:i w:val="0"/>
        <w:iCs w:val="0"/>
        <w:caps w:val="0"/>
        <w:smallCaps w:val="0"/>
        <w:strike w:val="0"/>
        <w:dstrike w:val="0"/>
        <w:noProof w:val="0"/>
        <w:vanish w:val="0"/>
        <w:color w:val="auto"/>
        <w:spacing w:val="0"/>
        <w:kern w:val="0"/>
        <w:position w:val="0"/>
        <w:sz w:val="28"/>
        <w:szCs w:val="22"/>
        <w:u w:val="none"/>
        <w:vertAlign w:val="baseline"/>
        <w:em w:val="none"/>
      </w:rPr>
    </w:lvl>
    <w:lvl w:ilvl="1">
      <w:start w:val="1"/>
      <w:numFmt w:val="upperLetter"/>
      <w:lvlText w:val="%2."/>
      <w:lvlJc w:val="left"/>
      <w:pPr>
        <w:tabs>
          <w:tab w:val="num" w:pos="1188"/>
        </w:tabs>
        <w:ind w:left="1044" w:hanging="504"/>
      </w:pPr>
      <w:rPr>
        <w:rFonts w:ascii="Trebuchet MS" w:hAnsi="Trebuchet MS" w:cs="Times New Roman"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decimal"/>
      <w:lvlText w:val="%3."/>
      <w:lvlJc w:val="left"/>
      <w:pPr>
        <w:tabs>
          <w:tab w:val="num" w:pos="3132"/>
        </w:tabs>
        <w:ind w:left="3132" w:hanging="432"/>
      </w:pPr>
      <w:rPr>
        <w:rFonts w:ascii="Trebuchet MS" w:eastAsia="Times New Roman" w:hAnsi="Trebuchet MS" w:cs="Times New Roman" w:hint="default"/>
        <w:b/>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4."/>
      <w:lvlJc w:val="left"/>
      <w:pPr>
        <w:ind w:left="720" w:hanging="360"/>
      </w:pPr>
      <w:rPr>
        <w:rFonts w:hint="default"/>
        <w:color w:val="auto"/>
      </w:rPr>
    </w:lvl>
    <w:lvl w:ilvl="4">
      <w:start w:val="1"/>
      <w:numFmt w:val="lowerRoman"/>
      <w:lvlText w:val="(%5)"/>
      <w:lvlJc w:val="left"/>
      <w:pPr>
        <w:tabs>
          <w:tab w:val="num" w:pos="2880"/>
        </w:tabs>
        <w:ind w:left="2880" w:hanging="576"/>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0"/>
        <w:u w:val="none"/>
        <w:vertAlign w:val="baseline"/>
        <w:em w:val="none"/>
      </w:rPr>
    </w:lvl>
    <w:lvl w:ilvl="5">
      <w:start w:val="1"/>
      <w:numFmt w:val="decimalZero"/>
      <w:lvlText w:val="(%6)"/>
      <w:lvlJc w:val="left"/>
      <w:pPr>
        <w:tabs>
          <w:tab w:val="num" w:pos="3456"/>
        </w:tabs>
        <w:ind w:left="3600" w:hanging="720"/>
      </w:pPr>
      <w:rPr>
        <w:rFonts w:ascii="Times New Roman" w:hAnsi="Times New Roman" w:hint="default"/>
        <w:b w:val="0"/>
        <w:i w:val="0"/>
        <w:sz w:val="22"/>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37201443"/>
    <w:multiLevelType w:val="hybridMultilevel"/>
    <w:tmpl w:val="C292FAC8"/>
    <w:lvl w:ilvl="0" w:tplc="FFFFFFFF">
      <w:start w:val="1"/>
      <w:numFmt w:val="upperLetter"/>
      <w:lvlText w:val="%1."/>
      <w:lvlJc w:val="left"/>
      <w:pPr>
        <w:ind w:left="720" w:hanging="360"/>
      </w:pPr>
      <w:rPr>
        <w:rFonts w:hint="default"/>
      </w:rPr>
    </w:lvl>
    <w:lvl w:ilvl="1" w:tplc="FFFFFFFF">
      <w:start w:val="1"/>
      <w:numFmt w:val="lowerRoman"/>
      <w:lvlText w:val="%2."/>
      <w:lvlJc w:val="right"/>
      <w:pPr>
        <w:ind w:left="1440" w:hanging="360"/>
      </w:pPr>
    </w:lvl>
    <w:lvl w:ilvl="2" w:tplc="0409001B">
      <w:start w:val="1"/>
      <w:numFmt w:val="low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564736"/>
    <w:multiLevelType w:val="multilevel"/>
    <w:tmpl w:val="652A8C54"/>
    <w:lvl w:ilvl="0">
      <w:start w:val="1"/>
      <w:numFmt w:val="upperRoman"/>
      <w:pStyle w:val="Heading1"/>
      <w:lvlText w:val="%1."/>
      <w:lvlJc w:val="left"/>
      <w:pPr>
        <w:ind w:left="792" w:hanging="792"/>
      </w:pPr>
      <w:rPr>
        <w:rFonts w:ascii="Trebuchet MS" w:hAnsi="Trebuchet MS" w:cs="Times New Roman" w:hint="default"/>
        <w:b/>
        <w:bCs w:val="0"/>
        <w:i w:val="0"/>
        <w:iCs w:val="0"/>
        <w:caps w:val="0"/>
        <w:smallCaps w:val="0"/>
        <w:strike w:val="0"/>
        <w:dstrike w:val="0"/>
        <w:noProof w:val="0"/>
        <w:vanish w:val="0"/>
        <w:color w:val="auto"/>
        <w:spacing w:val="0"/>
        <w:kern w:val="0"/>
        <w:position w:val="0"/>
        <w:sz w:val="28"/>
        <w:szCs w:val="22"/>
        <w:u w:val="none"/>
        <w:vertAlign w:val="baseline"/>
        <w:em w:val="none"/>
      </w:rPr>
    </w:lvl>
    <w:lvl w:ilvl="1">
      <w:start w:val="1"/>
      <w:numFmt w:val="upperLetter"/>
      <w:lvlText w:val="%2."/>
      <w:lvlJc w:val="left"/>
      <w:pPr>
        <w:ind w:left="720" w:hanging="360"/>
      </w:pPr>
    </w:lvl>
    <w:lvl w:ilvl="2">
      <w:start w:val="1"/>
      <w:numFmt w:val="decimal"/>
      <w:pStyle w:val="Heading3"/>
      <w:lvlText w:val="%3."/>
      <w:lvlJc w:val="left"/>
      <w:pPr>
        <w:tabs>
          <w:tab w:val="num" w:pos="3132"/>
        </w:tabs>
        <w:ind w:left="3132" w:hanging="432"/>
      </w:pPr>
      <w:rPr>
        <w:rFonts w:ascii="Trebuchet MS" w:eastAsia="Times New Roman" w:hAnsi="Trebuchet MS" w:cs="Times New Roman" w:hint="default"/>
        <w:b/>
        <w:bCs w:val="0"/>
        <w:i w:val="0"/>
        <w:iCs w:val="0"/>
        <w:caps w:val="0"/>
        <w:smallCaps w:val="0"/>
        <w:strike w:val="0"/>
        <w:dstrike w:val="0"/>
        <w:noProof w:val="0"/>
        <w:vanish w:val="0"/>
        <w:color w:val="auto"/>
        <w:spacing w:val="0"/>
        <w:kern w:val="0"/>
        <w:position w:val="0"/>
        <w:u w:val="none"/>
        <w:vertAlign w:val="baseline"/>
        <w:em w:val="none"/>
      </w:rPr>
    </w:lvl>
    <w:lvl w:ilvl="3">
      <w:start w:val="1"/>
      <w:numFmt w:val="lowerLetter"/>
      <w:pStyle w:val="Heading4"/>
      <w:lvlText w:val="%4."/>
      <w:lvlJc w:val="left"/>
      <w:pPr>
        <w:tabs>
          <w:tab w:val="num" w:pos="2304"/>
        </w:tabs>
        <w:ind w:left="2304" w:hanging="576"/>
      </w:pPr>
      <w:rPr>
        <w:rFonts w:ascii="Trebuchet MS" w:hAnsi="Trebuchet MS" w:hint="default"/>
        <w:b w:val="0"/>
        <w:i w:val="0"/>
        <w:color w:val="auto"/>
        <w:sz w:val="20"/>
        <w:szCs w:val="20"/>
      </w:rPr>
    </w:lvl>
    <w:lvl w:ilvl="4">
      <w:start w:val="1"/>
      <w:numFmt w:val="lowerRoman"/>
      <w:lvlText w:val="(%5)"/>
      <w:lvlJc w:val="left"/>
      <w:pPr>
        <w:tabs>
          <w:tab w:val="num" w:pos="2880"/>
        </w:tabs>
        <w:ind w:left="2880" w:hanging="576"/>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0"/>
        <w:u w:val="none"/>
        <w:vertAlign w:val="baseline"/>
        <w:em w:val="none"/>
      </w:rPr>
    </w:lvl>
    <w:lvl w:ilvl="5">
      <w:start w:val="1"/>
      <w:numFmt w:val="decimalZero"/>
      <w:pStyle w:val="Heading6"/>
      <w:lvlText w:val="(%6)"/>
      <w:lvlJc w:val="left"/>
      <w:pPr>
        <w:tabs>
          <w:tab w:val="num" w:pos="3456"/>
        </w:tabs>
        <w:ind w:left="3600" w:hanging="720"/>
      </w:pPr>
      <w:rPr>
        <w:rFonts w:ascii="Times New Roman" w:hAnsi="Times New Roman" w:hint="default"/>
        <w:b w:val="0"/>
        <w:i w:val="0"/>
        <w:sz w:val="22"/>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9" w15:restartNumberingAfterBreak="0">
    <w:nsid w:val="410A716F"/>
    <w:multiLevelType w:val="hybridMultilevel"/>
    <w:tmpl w:val="192E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F004D"/>
    <w:multiLevelType w:val="hybridMultilevel"/>
    <w:tmpl w:val="91A4E5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74DC1"/>
    <w:multiLevelType w:val="hybridMultilevel"/>
    <w:tmpl w:val="8A0A21B8"/>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B02401"/>
    <w:multiLevelType w:val="hybridMultilevel"/>
    <w:tmpl w:val="92C866DC"/>
    <w:lvl w:ilvl="0" w:tplc="FFFFFFFF">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7702F8A"/>
    <w:multiLevelType w:val="hybridMultilevel"/>
    <w:tmpl w:val="DBA60B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05B597A"/>
    <w:multiLevelType w:val="hybridMultilevel"/>
    <w:tmpl w:val="62A49A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F4E26"/>
    <w:multiLevelType w:val="hybridMultilevel"/>
    <w:tmpl w:val="2606064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64184441"/>
    <w:multiLevelType w:val="hybridMultilevel"/>
    <w:tmpl w:val="CA56D8CE"/>
    <w:lvl w:ilvl="0" w:tplc="04090019">
      <w:start w:val="1"/>
      <w:numFmt w:val="lowerLetter"/>
      <w:lvlText w:val="%1."/>
      <w:lvlJc w:val="left"/>
      <w:pPr>
        <w:ind w:left="1440" w:hanging="360"/>
      </w:pPr>
      <w:rPr>
        <w:rFonts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655539F9"/>
    <w:multiLevelType w:val="hybridMultilevel"/>
    <w:tmpl w:val="CDD605E2"/>
    <w:lvl w:ilvl="0" w:tplc="7C02F9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10A2"/>
    <w:multiLevelType w:val="hybridMultilevel"/>
    <w:tmpl w:val="42263046"/>
    <w:lvl w:ilvl="0" w:tplc="B7E8BC5E">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C1C2FCB"/>
    <w:multiLevelType w:val="hybridMultilevel"/>
    <w:tmpl w:val="F89C446E"/>
    <w:lvl w:ilvl="0" w:tplc="FFFFFFFF">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E9D4CBD"/>
    <w:multiLevelType w:val="hybridMultilevel"/>
    <w:tmpl w:val="B442D124"/>
    <w:lvl w:ilvl="0" w:tplc="BA1686E2">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1F2D2F"/>
    <w:multiLevelType w:val="hybridMultilevel"/>
    <w:tmpl w:val="D9F89C98"/>
    <w:lvl w:ilvl="0" w:tplc="B7E8BC5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6F1B9B"/>
    <w:multiLevelType w:val="hybridMultilevel"/>
    <w:tmpl w:val="224C381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DC6335"/>
    <w:multiLevelType w:val="hybridMultilevel"/>
    <w:tmpl w:val="C6E0F44E"/>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898083803">
    <w:abstractNumId w:val="8"/>
  </w:num>
  <w:num w:numId="2" w16cid:durableId="511841850">
    <w:abstractNumId w:val="2"/>
  </w:num>
  <w:num w:numId="3" w16cid:durableId="2114157543">
    <w:abstractNumId w:val="5"/>
  </w:num>
  <w:num w:numId="4" w16cid:durableId="1139152342">
    <w:abstractNumId w:val="23"/>
  </w:num>
  <w:num w:numId="5" w16cid:durableId="277610539">
    <w:abstractNumId w:val="14"/>
  </w:num>
  <w:num w:numId="6" w16cid:durableId="1426531479">
    <w:abstractNumId w:val="22"/>
  </w:num>
  <w:num w:numId="7" w16cid:durableId="366879377">
    <w:abstractNumId w:val="10"/>
  </w:num>
  <w:num w:numId="8" w16cid:durableId="820343193">
    <w:abstractNumId w:val="11"/>
  </w:num>
  <w:num w:numId="9" w16cid:durableId="491067395">
    <w:abstractNumId w:val="13"/>
  </w:num>
  <w:num w:numId="10" w16cid:durableId="1485005587">
    <w:abstractNumId w:val="18"/>
  </w:num>
  <w:num w:numId="11" w16cid:durableId="814025748">
    <w:abstractNumId w:val="19"/>
  </w:num>
  <w:num w:numId="12" w16cid:durableId="206995361">
    <w:abstractNumId w:val="17"/>
  </w:num>
  <w:num w:numId="13" w16cid:durableId="1381708343">
    <w:abstractNumId w:val="6"/>
  </w:num>
  <w:num w:numId="14" w16cid:durableId="320158631">
    <w:abstractNumId w:val="4"/>
  </w:num>
  <w:num w:numId="15" w16cid:durableId="500856126">
    <w:abstractNumId w:val="1"/>
  </w:num>
  <w:num w:numId="16" w16cid:durableId="418336692">
    <w:abstractNumId w:val="21"/>
  </w:num>
  <w:num w:numId="17" w16cid:durableId="1591280077">
    <w:abstractNumId w:val="3"/>
  </w:num>
  <w:num w:numId="18" w16cid:durableId="581260018">
    <w:abstractNumId w:val="16"/>
  </w:num>
  <w:num w:numId="19" w16cid:durableId="54788153">
    <w:abstractNumId w:val="12"/>
  </w:num>
  <w:num w:numId="20" w16cid:durableId="97681145">
    <w:abstractNumId w:val="7"/>
  </w:num>
  <w:num w:numId="21" w16cid:durableId="563107461">
    <w:abstractNumId w:val="20"/>
  </w:num>
  <w:num w:numId="22" w16cid:durableId="1474592539">
    <w:abstractNumId w:val="15"/>
  </w:num>
  <w:num w:numId="23" w16cid:durableId="411239747">
    <w:abstractNumId w:val="0"/>
  </w:num>
  <w:num w:numId="24" w16cid:durableId="25960308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D1"/>
    <w:rsid w:val="00001214"/>
    <w:rsid w:val="0000663A"/>
    <w:rsid w:val="00010DA4"/>
    <w:rsid w:val="000113EC"/>
    <w:rsid w:val="00014279"/>
    <w:rsid w:val="00014991"/>
    <w:rsid w:val="00014BBA"/>
    <w:rsid w:val="00021DC3"/>
    <w:rsid w:val="000235AB"/>
    <w:rsid w:val="00023EB3"/>
    <w:rsid w:val="00025E08"/>
    <w:rsid w:val="00027C34"/>
    <w:rsid w:val="000303B3"/>
    <w:rsid w:val="00030EC7"/>
    <w:rsid w:val="0003159A"/>
    <w:rsid w:val="00035287"/>
    <w:rsid w:val="0003575B"/>
    <w:rsid w:val="000415B1"/>
    <w:rsid w:val="00041A73"/>
    <w:rsid w:val="000427A4"/>
    <w:rsid w:val="0004321D"/>
    <w:rsid w:val="00044708"/>
    <w:rsid w:val="00044781"/>
    <w:rsid w:val="000476CC"/>
    <w:rsid w:val="00050D3F"/>
    <w:rsid w:val="000511EC"/>
    <w:rsid w:val="00051B0B"/>
    <w:rsid w:val="00051E13"/>
    <w:rsid w:val="00053131"/>
    <w:rsid w:val="00054071"/>
    <w:rsid w:val="000544B1"/>
    <w:rsid w:val="00055184"/>
    <w:rsid w:val="000567A0"/>
    <w:rsid w:val="00057DE4"/>
    <w:rsid w:val="00062E41"/>
    <w:rsid w:val="00065F12"/>
    <w:rsid w:val="00066950"/>
    <w:rsid w:val="00066964"/>
    <w:rsid w:val="00067552"/>
    <w:rsid w:val="00067D86"/>
    <w:rsid w:val="00071C28"/>
    <w:rsid w:val="00071C4F"/>
    <w:rsid w:val="00071F61"/>
    <w:rsid w:val="00072602"/>
    <w:rsid w:val="00074282"/>
    <w:rsid w:val="00074FC0"/>
    <w:rsid w:val="00075133"/>
    <w:rsid w:val="00076B1C"/>
    <w:rsid w:val="000820BA"/>
    <w:rsid w:val="000842A8"/>
    <w:rsid w:val="0008431D"/>
    <w:rsid w:val="00084EAE"/>
    <w:rsid w:val="00085135"/>
    <w:rsid w:val="00085CCA"/>
    <w:rsid w:val="00085E1C"/>
    <w:rsid w:val="00086735"/>
    <w:rsid w:val="000910E5"/>
    <w:rsid w:val="00092A92"/>
    <w:rsid w:val="00094485"/>
    <w:rsid w:val="00094A99"/>
    <w:rsid w:val="000973E6"/>
    <w:rsid w:val="00097CB0"/>
    <w:rsid w:val="000A03E7"/>
    <w:rsid w:val="000A089D"/>
    <w:rsid w:val="000A240C"/>
    <w:rsid w:val="000A2957"/>
    <w:rsid w:val="000A2DE9"/>
    <w:rsid w:val="000A3C73"/>
    <w:rsid w:val="000A47EF"/>
    <w:rsid w:val="000A6F54"/>
    <w:rsid w:val="000A7360"/>
    <w:rsid w:val="000A758E"/>
    <w:rsid w:val="000B2BF5"/>
    <w:rsid w:val="000B38C0"/>
    <w:rsid w:val="000B4C9E"/>
    <w:rsid w:val="000C6B0E"/>
    <w:rsid w:val="000C7094"/>
    <w:rsid w:val="000C72A9"/>
    <w:rsid w:val="000D002A"/>
    <w:rsid w:val="000D0546"/>
    <w:rsid w:val="000D2B79"/>
    <w:rsid w:val="000D5EDD"/>
    <w:rsid w:val="000D631D"/>
    <w:rsid w:val="000E010E"/>
    <w:rsid w:val="000E0B01"/>
    <w:rsid w:val="000E17D8"/>
    <w:rsid w:val="000E1801"/>
    <w:rsid w:val="000E1F8C"/>
    <w:rsid w:val="000E2165"/>
    <w:rsid w:val="000E226B"/>
    <w:rsid w:val="000E31C3"/>
    <w:rsid w:val="000E6926"/>
    <w:rsid w:val="000E6C2B"/>
    <w:rsid w:val="000F2F53"/>
    <w:rsid w:val="000F30E5"/>
    <w:rsid w:val="000F5988"/>
    <w:rsid w:val="000F606C"/>
    <w:rsid w:val="000F61EB"/>
    <w:rsid w:val="000F6D15"/>
    <w:rsid w:val="000F7A55"/>
    <w:rsid w:val="000F7BD0"/>
    <w:rsid w:val="00101411"/>
    <w:rsid w:val="00101BD4"/>
    <w:rsid w:val="001023CC"/>
    <w:rsid w:val="00110A3C"/>
    <w:rsid w:val="001113AF"/>
    <w:rsid w:val="00113987"/>
    <w:rsid w:val="0011410D"/>
    <w:rsid w:val="00114488"/>
    <w:rsid w:val="00115549"/>
    <w:rsid w:val="001168E2"/>
    <w:rsid w:val="00117D3B"/>
    <w:rsid w:val="001221B0"/>
    <w:rsid w:val="00123F7F"/>
    <w:rsid w:val="001245B8"/>
    <w:rsid w:val="001247F0"/>
    <w:rsid w:val="0012618D"/>
    <w:rsid w:val="00127EC4"/>
    <w:rsid w:val="00130274"/>
    <w:rsid w:val="001310D5"/>
    <w:rsid w:val="0013202C"/>
    <w:rsid w:val="00132437"/>
    <w:rsid w:val="00132514"/>
    <w:rsid w:val="00134660"/>
    <w:rsid w:val="00134C29"/>
    <w:rsid w:val="00137E0A"/>
    <w:rsid w:val="00140209"/>
    <w:rsid w:val="0014188F"/>
    <w:rsid w:val="00144685"/>
    <w:rsid w:val="00146143"/>
    <w:rsid w:val="00152B00"/>
    <w:rsid w:val="00152D2A"/>
    <w:rsid w:val="00152F87"/>
    <w:rsid w:val="00154431"/>
    <w:rsid w:val="00156B85"/>
    <w:rsid w:val="00157483"/>
    <w:rsid w:val="00161A9C"/>
    <w:rsid w:val="00161B1A"/>
    <w:rsid w:val="00161E53"/>
    <w:rsid w:val="0016300F"/>
    <w:rsid w:val="00164D32"/>
    <w:rsid w:val="00165AE6"/>
    <w:rsid w:val="00165F9B"/>
    <w:rsid w:val="00166319"/>
    <w:rsid w:val="0016747F"/>
    <w:rsid w:val="00170607"/>
    <w:rsid w:val="001708A4"/>
    <w:rsid w:val="00170B9A"/>
    <w:rsid w:val="00171687"/>
    <w:rsid w:val="00172B91"/>
    <w:rsid w:val="001733F9"/>
    <w:rsid w:val="00173D5B"/>
    <w:rsid w:val="0017513E"/>
    <w:rsid w:val="0017578A"/>
    <w:rsid w:val="00175DC4"/>
    <w:rsid w:val="00176E44"/>
    <w:rsid w:val="0017739D"/>
    <w:rsid w:val="00180401"/>
    <w:rsid w:val="001812F1"/>
    <w:rsid w:val="00181A7A"/>
    <w:rsid w:val="00182F05"/>
    <w:rsid w:val="00183911"/>
    <w:rsid w:val="001859C9"/>
    <w:rsid w:val="00185C39"/>
    <w:rsid w:val="00186B1D"/>
    <w:rsid w:val="0018D5AD"/>
    <w:rsid w:val="001900C3"/>
    <w:rsid w:val="0019504E"/>
    <w:rsid w:val="00197749"/>
    <w:rsid w:val="001A0222"/>
    <w:rsid w:val="001A0C06"/>
    <w:rsid w:val="001A0F9B"/>
    <w:rsid w:val="001A1E39"/>
    <w:rsid w:val="001A3425"/>
    <w:rsid w:val="001A3945"/>
    <w:rsid w:val="001A5ABA"/>
    <w:rsid w:val="001A6CA0"/>
    <w:rsid w:val="001B0AB2"/>
    <w:rsid w:val="001C087B"/>
    <w:rsid w:val="001C08FE"/>
    <w:rsid w:val="001C0A66"/>
    <w:rsid w:val="001C1E11"/>
    <w:rsid w:val="001C28F6"/>
    <w:rsid w:val="001C423B"/>
    <w:rsid w:val="001C5180"/>
    <w:rsid w:val="001D015F"/>
    <w:rsid w:val="001D1A13"/>
    <w:rsid w:val="001D27B3"/>
    <w:rsid w:val="001D33AD"/>
    <w:rsid w:val="001D359A"/>
    <w:rsid w:val="001D3FF7"/>
    <w:rsid w:val="001D53ED"/>
    <w:rsid w:val="001E0C96"/>
    <w:rsid w:val="001E2D24"/>
    <w:rsid w:val="001E39DA"/>
    <w:rsid w:val="001E4034"/>
    <w:rsid w:val="001E4431"/>
    <w:rsid w:val="001E51B1"/>
    <w:rsid w:val="001E57A2"/>
    <w:rsid w:val="001E5BE8"/>
    <w:rsid w:val="001E6BDF"/>
    <w:rsid w:val="001E7363"/>
    <w:rsid w:val="001F037B"/>
    <w:rsid w:val="001F190A"/>
    <w:rsid w:val="001F1D21"/>
    <w:rsid w:val="001F1DF2"/>
    <w:rsid w:val="001F1EF8"/>
    <w:rsid w:val="001F328E"/>
    <w:rsid w:val="001F436D"/>
    <w:rsid w:val="001F47A8"/>
    <w:rsid w:val="001F5684"/>
    <w:rsid w:val="001F580C"/>
    <w:rsid w:val="001F61C7"/>
    <w:rsid w:val="001F7687"/>
    <w:rsid w:val="00200060"/>
    <w:rsid w:val="00202B4A"/>
    <w:rsid w:val="00203B0D"/>
    <w:rsid w:val="00203FCD"/>
    <w:rsid w:val="00204864"/>
    <w:rsid w:val="00205629"/>
    <w:rsid w:val="002108FC"/>
    <w:rsid w:val="002109F3"/>
    <w:rsid w:val="00212A4B"/>
    <w:rsid w:val="00214526"/>
    <w:rsid w:val="0021490A"/>
    <w:rsid w:val="0021574B"/>
    <w:rsid w:val="00215867"/>
    <w:rsid w:val="0022080C"/>
    <w:rsid w:val="00221086"/>
    <w:rsid w:val="002213DC"/>
    <w:rsid w:val="002258E9"/>
    <w:rsid w:val="00226051"/>
    <w:rsid w:val="0022647A"/>
    <w:rsid w:val="00227B19"/>
    <w:rsid w:val="002302D3"/>
    <w:rsid w:val="002304E7"/>
    <w:rsid w:val="00231B06"/>
    <w:rsid w:val="00231F5D"/>
    <w:rsid w:val="00232E3D"/>
    <w:rsid w:val="00234DC0"/>
    <w:rsid w:val="00236A3F"/>
    <w:rsid w:val="0024311D"/>
    <w:rsid w:val="00243A2F"/>
    <w:rsid w:val="00243BEF"/>
    <w:rsid w:val="002440EA"/>
    <w:rsid w:val="00246A6E"/>
    <w:rsid w:val="002505DF"/>
    <w:rsid w:val="0025312C"/>
    <w:rsid w:val="00254CF2"/>
    <w:rsid w:val="00255E57"/>
    <w:rsid w:val="00262CCD"/>
    <w:rsid w:val="00264E31"/>
    <w:rsid w:val="00265EB0"/>
    <w:rsid w:val="0027183B"/>
    <w:rsid w:val="002728E2"/>
    <w:rsid w:val="00272B9C"/>
    <w:rsid w:val="0027391E"/>
    <w:rsid w:val="00273F90"/>
    <w:rsid w:val="0028145F"/>
    <w:rsid w:val="00282186"/>
    <w:rsid w:val="00282C80"/>
    <w:rsid w:val="00285348"/>
    <w:rsid w:val="002866E3"/>
    <w:rsid w:val="00292754"/>
    <w:rsid w:val="00292DED"/>
    <w:rsid w:val="00296C19"/>
    <w:rsid w:val="00297830"/>
    <w:rsid w:val="00297B77"/>
    <w:rsid w:val="002A39F9"/>
    <w:rsid w:val="002A44DF"/>
    <w:rsid w:val="002A5DDE"/>
    <w:rsid w:val="002A61F7"/>
    <w:rsid w:val="002A6221"/>
    <w:rsid w:val="002B0BFA"/>
    <w:rsid w:val="002B0EEC"/>
    <w:rsid w:val="002B6399"/>
    <w:rsid w:val="002B7490"/>
    <w:rsid w:val="002C06CA"/>
    <w:rsid w:val="002C0BBD"/>
    <w:rsid w:val="002C2930"/>
    <w:rsid w:val="002C3D3E"/>
    <w:rsid w:val="002C515C"/>
    <w:rsid w:val="002C5EE6"/>
    <w:rsid w:val="002C7290"/>
    <w:rsid w:val="002D07F9"/>
    <w:rsid w:val="002D2229"/>
    <w:rsid w:val="002D5ED1"/>
    <w:rsid w:val="002D67DB"/>
    <w:rsid w:val="002D7A16"/>
    <w:rsid w:val="002D7EB3"/>
    <w:rsid w:val="002E20CA"/>
    <w:rsid w:val="002E23C0"/>
    <w:rsid w:val="002E3707"/>
    <w:rsid w:val="002E3C12"/>
    <w:rsid w:val="002E44BA"/>
    <w:rsid w:val="002F056E"/>
    <w:rsid w:val="002F0E48"/>
    <w:rsid w:val="002F1321"/>
    <w:rsid w:val="002F1868"/>
    <w:rsid w:val="002F254D"/>
    <w:rsid w:val="002F2CAC"/>
    <w:rsid w:val="002F5500"/>
    <w:rsid w:val="002F5A80"/>
    <w:rsid w:val="002F7D96"/>
    <w:rsid w:val="0030113F"/>
    <w:rsid w:val="00303B31"/>
    <w:rsid w:val="00303E63"/>
    <w:rsid w:val="00307EC9"/>
    <w:rsid w:val="00310025"/>
    <w:rsid w:val="00311E13"/>
    <w:rsid w:val="00312C17"/>
    <w:rsid w:val="003132AF"/>
    <w:rsid w:val="00315237"/>
    <w:rsid w:val="003152A7"/>
    <w:rsid w:val="0031740C"/>
    <w:rsid w:val="00320311"/>
    <w:rsid w:val="003206D1"/>
    <w:rsid w:val="00321666"/>
    <w:rsid w:val="00323010"/>
    <w:rsid w:val="0032356C"/>
    <w:rsid w:val="00324424"/>
    <w:rsid w:val="00324475"/>
    <w:rsid w:val="00325458"/>
    <w:rsid w:val="00326E3A"/>
    <w:rsid w:val="0032701F"/>
    <w:rsid w:val="0032707B"/>
    <w:rsid w:val="003329D8"/>
    <w:rsid w:val="00332AC9"/>
    <w:rsid w:val="00332E7E"/>
    <w:rsid w:val="00333B04"/>
    <w:rsid w:val="003341C5"/>
    <w:rsid w:val="00335FA7"/>
    <w:rsid w:val="00336752"/>
    <w:rsid w:val="003414A6"/>
    <w:rsid w:val="003421BB"/>
    <w:rsid w:val="0034296D"/>
    <w:rsid w:val="00343263"/>
    <w:rsid w:val="00343626"/>
    <w:rsid w:val="00346AA8"/>
    <w:rsid w:val="0034736C"/>
    <w:rsid w:val="00350825"/>
    <w:rsid w:val="00350851"/>
    <w:rsid w:val="00351A3E"/>
    <w:rsid w:val="00352C7E"/>
    <w:rsid w:val="0035706F"/>
    <w:rsid w:val="00357639"/>
    <w:rsid w:val="003578CC"/>
    <w:rsid w:val="00361217"/>
    <w:rsid w:val="003628C5"/>
    <w:rsid w:val="00362DAF"/>
    <w:rsid w:val="00363511"/>
    <w:rsid w:val="00366B87"/>
    <w:rsid w:val="0036709A"/>
    <w:rsid w:val="00367ED4"/>
    <w:rsid w:val="00370F36"/>
    <w:rsid w:val="00370F4A"/>
    <w:rsid w:val="00380FFD"/>
    <w:rsid w:val="00381A19"/>
    <w:rsid w:val="0038228C"/>
    <w:rsid w:val="003822B1"/>
    <w:rsid w:val="00382F88"/>
    <w:rsid w:val="003832C2"/>
    <w:rsid w:val="00383483"/>
    <w:rsid w:val="00385FF0"/>
    <w:rsid w:val="003863EE"/>
    <w:rsid w:val="003903A0"/>
    <w:rsid w:val="003924DE"/>
    <w:rsid w:val="00393CAA"/>
    <w:rsid w:val="00393F60"/>
    <w:rsid w:val="003969A2"/>
    <w:rsid w:val="003A045D"/>
    <w:rsid w:val="003A1700"/>
    <w:rsid w:val="003A3F4C"/>
    <w:rsid w:val="003A559F"/>
    <w:rsid w:val="003A7917"/>
    <w:rsid w:val="003B06A1"/>
    <w:rsid w:val="003B13F3"/>
    <w:rsid w:val="003B315C"/>
    <w:rsid w:val="003B343E"/>
    <w:rsid w:val="003B3635"/>
    <w:rsid w:val="003B41F8"/>
    <w:rsid w:val="003B600E"/>
    <w:rsid w:val="003C4A60"/>
    <w:rsid w:val="003C4C88"/>
    <w:rsid w:val="003C5D59"/>
    <w:rsid w:val="003C6312"/>
    <w:rsid w:val="003C7F08"/>
    <w:rsid w:val="003D1CBF"/>
    <w:rsid w:val="003D2DF5"/>
    <w:rsid w:val="003D4224"/>
    <w:rsid w:val="003D4A40"/>
    <w:rsid w:val="003D5F20"/>
    <w:rsid w:val="003D6252"/>
    <w:rsid w:val="003D7D94"/>
    <w:rsid w:val="003E045A"/>
    <w:rsid w:val="003E0F3C"/>
    <w:rsid w:val="003E1038"/>
    <w:rsid w:val="003E5388"/>
    <w:rsid w:val="003E5F7D"/>
    <w:rsid w:val="003E7C32"/>
    <w:rsid w:val="003E7EFE"/>
    <w:rsid w:val="003E7FC9"/>
    <w:rsid w:val="003F042C"/>
    <w:rsid w:val="003F1B7A"/>
    <w:rsid w:val="003F1C2E"/>
    <w:rsid w:val="003F38AB"/>
    <w:rsid w:val="003F5201"/>
    <w:rsid w:val="003F6DF1"/>
    <w:rsid w:val="003F7413"/>
    <w:rsid w:val="003F7425"/>
    <w:rsid w:val="004011DD"/>
    <w:rsid w:val="004041B9"/>
    <w:rsid w:val="004071C3"/>
    <w:rsid w:val="0041081E"/>
    <w:rsid w:val="00410AB2"/>
    <w:rsid w:val="00410DD6"/>
    <w:rsid w:val="00411F06"/>
    <w:rsid w:val="004141B5"/>
    <w:rsid w:val="00414B0C"/>
    <w:rsid w:val="0041636A"/>
    <w:rsid w:val="004221C0"/>
    <w:rsid w:val="00422790"/>
    <w:rsid w:val="00422DF6"/>
    <w:rsid w:val="00422F9F"/>
    <w:rsid w:val="00423D22"/>
    <w:rsid w:val="004243AE"/>
    <w:rsid w:val="00430A26"/>
    <w:rsid w:val="004316FF"/>
    <w:rsid w:val="0043673B"/>
    <w:rsid w:val="00436FAE"/>
    <w:rsid w:val="004409C3"/>
    <w:rsid w:val="00440DD2"/>
    <w:rsid w:val="00441FD3"/>
    <w:rsid w:val="00444A7F"/>
    <w:rsid w:val="004451A5"/>
    <w:rsid w:val="00446F00"/>
    <w:rsid w:val="0044765D"/>
    <w:rsid w:val="00450F99"/>
    <w:rsid w:val="00451AF0"/>
    <w:rsid w:val="004541A3"/>
    <w:rsid w:val="004542DA"/>
    <w:rsid w:val="004548C7"/>
    <w:rsid w:val="004553FA"/>
    <w:rsid w:val="00455769"/>
    <w:rsid w:val="004565DE"/>
    <w:rsid w:val="00456671"/>
    <w:rsid w:val="004566C9"/>
    <w:rsid w:val="004609B1"/>
    <w:rsid w:val="00461036"/>
    <w:rsid w:val="004615C5"/>
    <w:rsid w:val="00463634"/>
    <w:rsid w:val="00464D3E"/>
    <w:rsid w:val="00464F97"/>
    <w:rsid w:val="004677FF"/>
    <w:rsid w:val="00467A4C"/>
    <w:rsid w:val="004712F4"/>
    <w:rsid w:val="00472317"/>
    <w:rsid w:val="00472657"/>
    <w:rsid w:val="004726F7"/>
    <w:rsid w:val="0047366D"/>
    <w:rsid w:val="004739EA"/>
    <w:rsid w:val="00473A6F"/>
    <w:rsid w:val="00473B66"/>
    <w:rsid w:val="00474743"/>
    <w:rsid w:val="00475AB5"/>
    <w:rsid w:val="00475F72"/>
    <w:rsid w:val="00476422"/>
    <w:rsid w:val="00480531"/>
    <w:rsid w:val="004814DB"/>
    <w:rsid w:val="004827B6"/>
    <w:rsid w:val="00483C24"/>
    <w:rsid w:val="00484AE4"/>
    <w:rsid w:val="00484AE6"/>
    <w:rsid w:val="00484DB7"/>
    <w:rsid w:val="004854B5"/>
    <w:rsid w:val="00492EF6"/>
    <w:rsid w:val="00493395"/>
    <w:rsid w:val="0049353F"/>
    <w:rsid w:val="00494215"/>
    <w:rsid w:val="00496629"/>
    <w:rsid w:val="004978A1"/>
    <w:rsid w:val="004A2301"/>
    <w:rsid w:val="004A48C8"/>
    <w:rsid w:val="004B0757"/>
    <w:rsid w:val="004B1F0C"/>
    <w:rsid w:val="004B2F18"/>
    <w:rsid w:val="004B3942"/>
    <w:rsid w:val="004B45AA"/>
    <w:rsid w:val="004B51B3"/>
    <w:rsid w:val="004B79A0"/>
    <w:rsid w:val="004C03C0"/>
    <w:rsid w:val="004C1ACF"/>
    <w:rsid w:val="004C3C68"/>
    <w:rsid w:val="004C5E46"/>
    <w:rsid w:val="004C6920"/>
    <w:rsid w:val="004C7DED"/>
    <w:rsid w:val="004D2C5C"/>
    <w:rsid w:val="004D332B"/>
    <w:rsid w:val="004D4785"/>
    <w:rsid w:val="004D484F"/>
    <w:rsid w:val="004D51D4"/>
    <w:rsid w:val="004D7346"/>
    <w:rsid w:val="004D7546"/>
    <w:rsid w:val="004D770A"/>
    <w:rsid w:val="004D7D9C"/>
    <w:rsid w:val="004E0B01"/>
    <w:rsid w:val="004E384D"/>
    <w:rsid w:val="004E4A2C"/>
    <w:rsid w:val="004E4B1F"/>
    <w:rsid w:val="004E72D7"/>
    <w:rsid w:val="004F3F3A"/>
    <w:rsid w:val="004F4547"/>
    <w:rsid w:val="004F54CA"/>
    <w:rsid w:val="005017F3"/>
    <w:rsid w:val="00501CF3"/>
    <w:rsid w:val="00504037"/>
    <w:rsid w:val="005040F4"/>
    <w:rsid w:val="00504112"/>
    <w:rsid w:val="005041D2"/>
    <w:rsid w:val="005046F9"/>
    <w:rsid w:val="00504C2D"/>
    <w:rsid w:val="00505AEB"/>
    <w:rsid w:val="00505F2F"/>
    <w:rsid w:val="00506AFF"/>
    <w:rsid w:val="0051370D"/>
    <w:rsid w:val="00515701"/>
    <w:rsid w:val="0052008D"/>
    <w:rsid w:val="00525F3C"/>
    <w:rsid w:val="00526214"/>
    <w:rsid w:val="005264D4"/>
    <w:rsid w:val="00530F27"/>
    <w:rsid w:val="00531444"/>
    <w:rsid w:val="00531514"/>
    <w:rsid w:val="00533725"/>
    <w:rsid w:val="00536A08"/>
    <w:rsid w:val="00537960"/>
    <w:rsid w:val="0054232E"/>
    <w:rsid w:val="00542A36"/>
    <w:rsid w:val="00542B9D"/>
    <w:rsid w:val="005433BD"/>
    <w:rsid w:val="00543D5E"/>
    <w:rsid w:val="005453F6"/>
    <w:rsid w:val="0054543A"/>
    <w:rsid w:val="00546CE1"/>
    <w:rsid w:val="00546EBC"/>
    <w:rsid w:val="0054767A"/>
    <w:rsid w:val="00551524"/>
    <w:rsid w:val="00553ECD"/>
    <w:rsid w:val="005550CC"/>
    <w:rsid w:val="005559E8"/>
    <w:rsid w:val="00560AD1"/>
    <w:rsid w:val="00560ED0"/>
    <w:rsid w:val="0056125D"/>
    <w:rsid w:val="005613F5"/>
    <w:rsid w:val="00563587"/>
    <w:rsid w:val="005637DB"/>
    <w:rsid w:val="00567A7C"/>
    <w:rsid w:val="00572420"/>
    <w:rsid w:val="00572E08"/>
    <w:rsid w:val="00574F88"/>
    <w:rsid w:val="00575908"/>
    <w:rsid w:val="0057605C"/>
    <w:rsid w:val="00577D87"/>
    <w:rsid w:val="00580D0B"/>
    <w:rsid w:val="005828CB"/>
    <w:rsid w:val="00582CEF"/>
    <w:rsid w:val="005845AB"/>
    <w:rsid w:val="00586177"/>
    <w:rsid w:val="00586492"/>
    <w:rsid w:val="00592343"/>
    <w:rsid w:val="00592F6F"/>
    <w:rsid w:val="00593405"/>
    <w:rsid w:val="0059343E"/>
    <w:rsid w:val="00593CE8"/>
    <w:rsid w:val="00595284"/>
    <w:rsid w:val="00595D83"/>
    <w:rsid w:val="00596CFA"/>
    <w:rsid w:val="005970F7"/>
    <w:rsid w:val="005A2A0B"/>
    <w:rsid w:val="005A32C2"/>
    <w:rsid w:val="005A4C9E"/>
    <w:rsid w:val="005A528D"/>
    <w:rsid w:val="005A58C9"/>
    <w:rsid w:val="005A6D33"/>
    <w:rsid w:val="005A77BF"/>
    <w:rsid w:val="005A77C3"/>
    <w:rsid w:val="005B29C6"/>
    <w:rsid w:val="005B3FA3"/>
    <w:rsid w:val="005B6820"/>
    <w:rsid w:val="005B68A0"/>
    <w:rsid w:val="005C0450"/>
    <w:rsid w:val="005C3802"/>
    <w:rsid w:val="005C53A9"/>
    <w:rsid w:val="005D3158"/>
    <w:rsid w:val="005D4474"/>
    <w:rsid w:val="005D6FB3"/>
    <w:rsid w:val="005E00AF"/>
    <w:rsid w:val="005E0470"/>
    <w:rsid w:val="005E0EDB"/>
    <w:rsid w:val="005E1416"/>
    <w:rsid w:val="005E412F"/>
    <w:rsid w:val="005E43A9"/>
    <w:rsid w:val="005E5ED4"/>
    <w:rsid w:val="005E6665"/>
    <w:rsid w:val="005E714D"/>
    <w:rsid w:val="005E777B"/>
    <w:rsid w:val="005F05E5"/>
    <w:rsid w:val="005F0C03"/>
    <w:rsid w:val="005F1186"/>
    <w:rsid w:val="005F34AD"/>
    <w:rsid w:val="006004AB"/>
    <w:rsid w:val="00601571"/>
    <w:rsid w:val="00603D20"/>
    <w:rsid w:val="00604766"/>
    <w:rsid w:val="00605DE1"/>
    <w:rsid w:val="0060798A"/>
    <w:rsid w:val="0061077A"/>
    <w:rsid w:val="0061132C"/>
    <w:rsid w:val="00611AC7"/>
    <w:rsid w:val="00612C7C"/>
    <w:rsid w:val="00612D6C"/>
    <w:rsid w:val="00622011"/>
    <w:rsid w:val="0062222C"/>
    <w:rsid w:val="00622F45"/>
    <w:rsid w:val="006258B1"/>
    <w:rsid w:val="006301B8"/>
    <w:rsid w:val="00630382"/>
    <w:rsid w:val="00630981"/>
    <w:rsid w:val="00631F17"/>
    <w:rsid w:val="00633A2A"/>
    <w:rsid w:val="00635366"/>
    <w:rsid w:val="00636697"/>
    <w:rsid w:val="00636CDC"/>
    <w:rsid w:val="00637107"/>
    <w:rsid w:val="00637D01"/>
    <w:rsid w:val="00637E06"/>
    <w:rsid w:val="00641559"/>
    <w:rsid w:val="00643246"/>
    <w:rsid w:val="006439A8"/>
    <w:rsid w:val="00644A92"/>
    <w:rsid w:val="00650004"/>
    <w:rsid w:val="0065033B"/>
    <w:rsid w:val="0065078C"/>
    <w:rsid w:val="00652DB3"/>
    <w:rsid w:val="00653695"/>
    <w:rsid w:val="00654E1F"/>
    <w:rsid w:val="006552C4"/>
    <w:rsid w:val="0065637D"/>
    <w:rsid w:val="0065651E"/>
    <w:rsid w:val="00663E4A"/>
    <w:rsid w:val="00664208"/>
    <w:rsid w:val="00665848"/>
    <w:rsid w:val="0066631E"/>
    <w:rsid w:val="00666AA0"/>
    <w:rsid w:val="00666F5C"/>
    <w:rsid w:val="00667B69"/>
    <w:rsid w:val="006733AF"/>
    <w:rsid w:val="006735B4"/>
    <w:rsid w:val="0067537B"/>
    <w:rsid w:val="00675962"/>
    <w:rsid w:val="00675B1A"/>
    <w:rsid w:val="00675CBD"/>
    <w:rsid w:val="00677BC4"/>
    <w:rsid w:val="0068034E"/>
    <w:rsid w:val="00683D48"/>
    <w:rsid w:val="006879C8"/>
    <w:rsid w:val="00690B12"/>
    <w:rsid w:val="006913AE"/>
    <w:rsid w:val="00691CC4"/>
    <w:rsid w:val="00691D6B"/>
    <w:rsid w:val="00691DD8"/>
    <w:rsid w:val="006940BF"/>
    <w:rsid w:val="00694706"/>
    <w:rsid w:val="00694A7F"/>
    <w:rsid w:val="00695320"/>
    <w:rsid w:val="0069644C"/>
    <w:rsid w:val="006A1693"/>
    <w:rsid w:val="006A24FA"/>
    <w:rsid w:val="006A3D64"/>
    <w:rsid w:val="006A4254"/>
    <w:rsid w:val="006A47E9"/>
    <w:rsid w:val="006A672D"/>
    <w:rsid w:val="006A7A79"/>
    <w:rsid w:val="006B0A4F"/>
    <w:rsid w:val="006B4538"/>
    <w:rsid w:val="006B4832"/>
    <w:rsid w:val="006B4BF6"/>
    <w:rsid w:val="006B527D"/>
    <w:rsid w:val="006C0263"/>
    <w:rsid w:val="006C0553"/>
    <w:rsid w:val="006C27B3"/>
    <w:rsid w:val="006C29B8"/>
    <w:rsid w:val="006C3611"/>
    <w:rsid w:val="006C3DAB"/>
    <w:rsid w:val="006C6D61"/>
    <w:rsid w:val="006C6FE1"/>
    <w:rsid w:val="006C6FE4"/>
    <w:rsid w:val="006C706C"/>
    <w:rsid w:val="006C713E"/>
    <w:rsid w:val="006D019E"/>
    <w:rsid w:val="006D4F06"/>
    <w:rsid w:val="006D59A3"/>
    <w:rsid w:val="006D6A6F"/>
    <w:rsid w:val="006E1D29"/>
    <w:rsid w:val="006E22E8"/>
    <w:rsid w:val="006E2EEC"/>
    <w:rsid w:val="006E4C71"/>
    <w:rsid w:val="006F1746"/>
    <w:rsid w:val="006F2825"/>
    <w:rsid w:val="006F3080"/>
    <w:rsid w:val="006F3481"/>
    <w:rsid w:val="006F5508"/>
    <w:rsid w:val="006F5838"/>
    <w:rsid w:val="006F600C"/>
    <w:rsid w:val="006F683F"/>
    <w:rsid w:val="006F7A98"/>
    <w:rsid w:val="00702462"/>
    <w:rsid w:val="00702639"/>
    <w:rsid w:val="0070269D"/>
    <w:rsid w:val="007063E5"/>
    <w:rsid w:val="007064D7"/>
    <w:rsid w:val="00707F26"/>
    <w:rsid w:val="00711315"/>
    <w:rsid w:val="00711904"/>
    <w:rsid w:val="0071549E"/>
    <w:rsid w:val="00716CC9"/>
    <w:rsid w:val="00722F6B"/>
    <w:rsid w:val="007242CB"/>
    <w:rsid w:val="00725C52"/>
    <w:rsid w:val="00725DF9"/>
    <w:rsid w:val="00726580"/>
    <w:rsid w:val="0072677C"/>
    <w:rsid w:val="007275B8"/>
    <w:rsid w:val="0073182B"/>
    <w:rsid w:val="00733216"/>
    <w:rsid w:val="0073330F"/>
    <w:rsid w:val="0073472E"/>
    <w:rsid w:val="00734748"/>
    <w:rsid w:val="0073521E"/>
    <w:rsid w:val="00736596"/>
    <w:rsid w:val="00736C42"/>
    <w:rsid w:val="0074011D"/>
    <w:rsid w:val="007415E8"/>
    <w:rsid w:val="007415F7"/>
    <w:rsid w:val="00742AAD"/>
    <w:rsid w:val="00743808"/>
    <w:rsid w:val="00743D06"/>
    <w:rsid w:val="00745EF7"/>
    <w:rsid w:val="0074681E"/>
    <w:rsid w:val="00746ECD"/>
    <w:rsid w:val="00747D14"/>
    <w:rsid w:val="00747D4D"/>
    <w:rsid w:val="00750E2F"/>
    <w:rsid w:val="00751038"/>
    <w:rsid w:val="00752201"/>
    <w:rsid w:val="007530B3"/>
    <w:rsid w:val="007541A2"/>
    <w:rsid w:val="00755A2A"/>
    <w:rsid w:val="0075793D"/>
    <w:rsid w:val="00760350"/>
    <w:rsid w:val="007609DE"/>
    <w:rsid w:val="00762B9C"/>
    <w:rsid w:val="007633E2"/>
    <w:rsid w:val="00763AB0"/>
    <w:rsid w:val="007640C7"/>
    <w:rsid w:val="00766795"/>
    <w:rsid w:val="007678F2"/>
    <w:rsid w:val="00767FE5"/>
    <w:rsid w:val="00770FEC"/>
    <w:rsid w:val="0077297E"/>
    <w:rsid w:val="007733DB"/>
    <w:rsid w:val="007739C5"/>
    <w:rsid w:val="00773E88"/>
    <w:rsid w:val="00773E8A"/>
    <w:rsid w:val="007752E5"/>
    <w:rsid w:val="007761C2"/>
    <w:rsid w:val="00776360"/>
    <w:rsid w:val="007763D5"/>
    <w:rsid w:val="007804DF"/>
    <w:rsid w:val="00780586"/>
    <w:rsid w:val="0078245C"/>
    <w:rsid w:val="007827E2"/>
    <w:rsid w:val="00784577"/>
    <w:rsid w:val="007865E5"/>
    <w:rsid w:val="00787BC4"/>
    <w:rsid w:val="00790FDC"/>
    <w:rsid w:val="007912B7"/>
    <w:rsid w:val="007934B3"/>
    <w:rsid w:val="0079352A"/>
    <w:rsid w:val="00797159"/>
    <w:rsid w:val="007A2BD1"/>
    <w:rsid w:val="007A2F89"/>
    <w:rsid w:val="007A3B33"/>
    <w:rsid w:val="007B0606"/>
    <w:rsid w:val="007B364A"/>
    <w:rsid w:val="007B4018"/>
    <w:rsid w:val="007B6F41"/>
    <w:rsid w:val="007B7482"/>
    <w:rsid w:val="007B764A"/>
    <w:rsid w:val="007C15FF"/>
    <w:rsid w:val="007C160E"/>
    <w:rsid w:val="007C1C8A"/>
    <w:rsid w:val="007C1F59"/>
    <w:rsid w:val="007C3FDF"/>
    <w:rsid w:val="007C4887"/>
    <w:rsid w:val="007C6294"/>
    <w:rsid w:val="007C72CD"/>
    <w:rsid w:val="007C7F0F"/>
    <w:rsid w:val="007D0EF6"/>
    <w:rsid w:val="007D1263"/>
    <w:rsid w:val="007D353E"/>
    <w:rsid w:val="007D4022"/>
    <w:rsid w:val="007D4B9A"/>
    <w:rsid w:val="007D5D8F"/>
    <w:rsid w:val="007D65A0"/>
    <w:rsid w:val="007E022F"/>
    <w:rsid w:val="007E4203"/>
    <w:rsid w:val="007F245C"/>
    <w:rsid w:val="007F308D"/>
    <w:rsid w:val="007F3169"/>
    <w:rsid w:val="007F32C3"/>
    <w:rsid w:val="007F389B"/>
    <w:rsid w:val="007F4C05"/>
    <w:rsid w:val="007F50C4"/>
    <w:rsid w:val="007F6110"/>
    <w:rsid w:val="007F69B2"/>
    <w:rsid w:val="00802832"/>
    <w:rsid w:val="008049A8"/>
    <w:rsid w:val="00804FD1"/>
    <w:rsid w:val="00806B40"/>
    <w:rsid w:val="00807D6C"/>
    <w:rsid w:val="008106E3"/>
    <w:rsid w:val="00811D11"/>
    <w:rsid w:val="008120E2"/>
    <w:rsid w:val="00812501"/>
    <w:rsid w:val="00814462"/>
    <w:rsid w:val="00815057"/>
    <w:rsid w:val="00827B36"/>
    <w:rsid w:val="00830668"/>
    <w:rsid w:val="00830F88"/>
    <w:rsid w:val="00831C39"/>
    <w:rsid w:val="00831F92"/>
    <w:rsid w:val="00833B34"/>
    <w:rsid w:val="00833CCC"/>
    <w:rsid w:val="00835877"/>
    <w:rsid w:val="00835C2D"/>
    <w:rsid w:val="00835C63"/>
    <w:rsid w:val="008421B7"/>
    <w:rsid w:val="00842CDB"/>
    <w:rsid w:val="00843123"/>
    <w:rsid w:val="00843188"/>
    <w:rsid w:val="00843A27"/>
    <w:rsid w:val="00845100"/>
    <w:rsid w:val="008452C8"/>
    <w:rsid w:val="0084617E"/>
    <w:rsid w:val="00846384"/>
    <w:rsid w:val="00846E89"/>
    <w:rsid w:val="0085002A"/>
    <w:rsid w:val="00850CA0"/>
    <w:rsid w:val="008515F7"/>
    <w:rsid w:val="008542E1"/>
    <w:rsid w:val="0085598C"/>
    <w:rsid w:val="00855F1C"/>
    <w:rsid w:val="00855FAF"/>
    <w:rsid w:val="0085745E"/>
    <w:rsid w:val="00860661"/>
    <w:rsid w:val="00860B83"/>
    <w:rsid w:val="008612E8"/>
    <w:rsid w:val="00861B7E"/>
    <w:rsid w:val="00861C7F"/>
    <w:rsid w:val="0086322E"/>
    <w:rsid w:val="00863666"/>
    <w:rsid w:val="00872302"/>
    <w:rsid w:val="00873400"/>
    <w:rsid w:val="00875AD3"/>
    <w:rsid w:val="0087674D"/>
    <w:rsid w:val="008776AC"/>
    <w:rsid w:val="0088677D"/>
    <w:rsid w:val="008911FD"/>
    <w:rsid w:val="008918D7"/>
    <w:rsid w:val="0089379C"/>
    <w:rsid w:val="00894E60"/>
    <w:rsid w:val="00895F9D"/>
    <w:rsid w:val="0089636A"/>
    <w:rsid w:val="00897747"/>
    <w:rsid w:val="00897A51"/>
    <w:rsid w:val="008A0526"/>
    <w:rsid w:val="008A2C59"/>
    <w:rsid w:val="008A3D82"/>
    <w:rsid w:val="008A4790"/>
    <w:rsid w:val="008A482E"/>
    <w:rsid w:val="008A494A"/>
    <w:rsid w:val="008A4F49"/>
    <w:rsid w:val="008A5F1D"/>
    <w:rsid w:val="008A626C"/>
    <w:rsid w:val="008A6CAC"/>
    <w:rsid w:val="008A7946"/>
    <w:rsid w:val="008B0E7D"/>
    <w:rsid w:val="008B1E2E"/>
    <w:rsid w:val="008B1E2F"/>
    <w:rsid w:val="008B26DA"/>
    <w:rsid w:val="008B294A"/>
    <w:rsid w:val="008B3D19"/>
    <w:rsid w:val="008B73C5"/>
    <w:rsid w:val="008C13A2"/>
    <w:rsid w:val="008C2E90"/>
    <w:rsid w:val="008C343E"/>
    <w:rsid w:val="008C3687"/>
    <w:rsid w:val="008C6ED1"/>
    <w:rsid w:val="008C794F"/>
    <w:rsid w:val="008D08A5"/>
    <w:rsid w:val="008D1519"/>
    <w:rsid w:val="008D2C2D"/>
    <w:rsid w:val="008D368A"/>
    <w:rsid w:val="008D3B83"/>
    <w:rsid w:val="008D3C7D"/>
    <w:rsid w:val="008D53CC"/>
    <w:rsid w:val="008E0CE5"/>
    <w:rsid w:val="008E133F"/>
    <w:rsid w:val="008E161E"/>
    <w:rsid w:val="008E2EDC"/>
    <w:rsid w:val="008E31C8"/>
    <w:rsid w:val="008E67D9"/>
    <w:rsid w:val="008F07A1"/>
    <w:rsid w:val="008F15BE"/>
    <w:rsid w:val="008F2978"/>
    <w:rsid w:val="008F32E8"/>
    <w:rsid w:val="008F5641"/>
    <w:rsid w:val="008F6821"/>
    <w:rsid w:val="008F6B4A"/>
    <w:rsid w:val="008F7062"/>
    <w:rsid w:val="008F783E"/>
    <w:rsid w:val="00901D6B"/>
    <w:rsid w:val="00901E2D"/>
    <w:rsid w:val="009038F9"/>
    <w:rsid w:val="00903DC6"/>
    <w:rsid w:val="00904342"/>
    <w:rsid w:val="009111CE"/>
    <w:rsid w:val="009116A0"/>
    <w:rsid w:val="0091445F"/>
    <w:rsid w:val="009148D8"/>
    <w:rsid w:val="00914D24"/>
    <w:rsid w:val="00916944"/>
    <w:rsid w:val="00917814"/>
    <w:rsid w:val="009211BE"/>
    <w:rsid w:val="00924BAD"/>
    <w:rsid w:val="00925CDD"/>
    <w:rsid w:val="00927A9B"/>
    <w:rsid w:val="0093080E"/>
    <w:rsid w:val="00932F5B"/>
    <w:rsid w:val="0093688C"/>
    <w:rsid w:val="00936AD8"/>
    <w:rsid w:val="00937843"/>
    <w:rsid w:val="00937F19"/>
    <w:rsid w:val="00941FE2"/>
    <w:rsid w:val="0094351F"/>
    <w:rsid w:val="00943B83"/>
    <w:rsid w:val="00946F80"/>
    <w:rsid w:val="00947E9D"/>
    <w:rsid w:val="0095161F"/>
    <w:rsid w:val="00951CD8"/>
    <w:rsid w:val="00954DF5"/>
    <w:rsid w:val="009554B8"/>
    <w:rsid w:val="009555BB"/>
    <w:rsid w:val="00955627"/>
    <w:rsid w:val="00957808"/>
    <w:rsid w:val="00960DD8"/>
    <w:rsid w:val="00964239"/>
    <w:rsid w:val="009653C3"/>
    <w:rsid w:val="00965783"/>
    <w:rsid w:val="00965AF7"/>
    <w:rsid w:val="00967B96"/>
    <w:rsid w:val="009701DA"/>
    <w:rsid w:val="00974239"/>
    <w:rsid w:val="0097533E"/>
    <w:rsid w:val="009757C2"/>
    <w:rsid w:val="00975C89"/>
    <w:rsid w:val="009816F3"/>
    <w:rsid w:val="0098194F"/>
    <w:rsid w:val="00984098"/>
    <w:rsid w:val="00985E4E"/>
    <w:rsid w:val="00986181"/>
    <w:rsid w:val="00986D08"/>
    <w:rsid w:val="00990395"/>
    <w:rsid w:val="00992BCC"/>
    <w:rsid w:val="00993783"/>
    <w:rsid w:val="009943D3"/>
    <w:rsid w:val="00994B30"/>
    <w:rsid w:val="00995D42"/>
    <w:rsid w:val="00997285"/>
    <w:rsid w:val="009973D0"/>
    <w:rsid w:val="0099782C"/>
    <w:rsid w:val="00997CD2"/>
    <w:rsid w:val="009A0B19"/>
    <w:rsid w:val="009A263C"/>
    <w:rsid w:val="009A2B1F"/>
    <w:rsid w:val="009A2E2B"/>
    <w:rsid w:val="009A53CD"/>
    <w:rsid w:val="009B0025"/>
    <w:rsid w:val="009B10BF"/>
    <w:rsid w:val="009B216C"/>
    <w:rsid w:val="009B310C"/>
    <w:rsid w:val="009B3C6C"/>
    <w:rsid w:val="009B3F84"/>
    <w:rsid w:val="009B48FC"/>
    <w:rsid w:val="009B51EA"/>
    <w:rsid w:val="009B523A"/>
    <w:rsid w:val="009B5D6B"/>
    <w:rsid w:val="009B6213"/>
    <w:rsid w:val="009B6A1D"/>
    <w:rsid w:val="009B6FB1"/>
    <w:rsid w:val="009C4C53"/>
    <w:rsid w:val="009C57C9"/>
    <w:rsid w:val="009C754D"/>
    <w:rsid w:val="009C7C13"/>
    <w:rsid w:val="009D047E"/>
    <w:rsid w:val="009D066C"/>
    <w:rsid w:val="009D2DCB"/>
    <w:rsid w:val="009D302A"/>
    <w:rsid w:val="009D321E"/>
    <w:rsid w:val="009D3F9B"/>
    <w:rsid w:val="009D6847"/>
    <w:rsid w:val="009E0ECF"/>
    <w:rsid w:val="009E1574"/>
    <w:rsid w:val="009E1DF0"/>
    <w:rsid w:val="009E29B3"/>
    <w:rsid w:val="009E2AFD"/>
    <w:rsid w:val="009E3103"/>
    <w:rsid w:val="009E487E"/>
    <w:rsid w:val="009E721F"/>
    <w:rsid w:val="009F3153"/>
    <w:rsid w:val="009F5B55"/>
    <w:rsid w:val="009F68DD"/>
    <w:rsid w:val="009F73CB"/>
    <w:rsid w:val="00A009A9"/>
    <w:rsid w:val="00A00D7F"/>
    <w:rsid w:val="00A01E5A"/>
    <w:rsid w:val="00A02E9D"/>
    <w:rsid w:val="00A0336D"/>
    <w:rsid w:val="00A03736"/>
    <w:rsid w:val="00A05C4A"/>
    <w:rsid w:val="00A0783D"/>
    <w:rsid w:val="00A1103E"/>
    <w:rsid w:val="00A124F5"/>
    <w:rsid w:val="00A12630"/>
    <w:rsid w:val="00A14CDA"/>
    <w:rsid w:val="00A1568B"/>
    <w:rsid w:val="00A16CC8"/>
    <w:rsid w:val="00A17FD6"/>
    <w:rsid w:val="00A2464F"/>
    <w:rsid w:val="00A25C32"/>
    <w:rsid w:val="00A3019E"/>
    <w:rsid w:val="00A31746"/>
    <w:rsid w:val="00A31A8B"/>
    <w:rsid w:val="00A37625"/>
    <w:rsid w:val="00A41C4A"/>
    <w:rsid w:val="00A427D2"/>
    <w:rsid w:val="00A458D4"/>
    <w:rsid w:val="00A46D8A"/>
    <w:rsid w:val="00A47068"/>
    <w:rsid w:val="00A504DB"/>
    <w:rsid w:val="00A50823"/>
    <w:rsid w:val="00A51953"/>
    <w:rsid w:val="00A51D0F"/>
    <w:rsid w:val="00A536FA"/>
    <w:rsid w:val="00A5411B"/>
    <w:rsid w:val="00A5662C"/>
    <w:rsid w:val="00A57243"/>
    <w:rsid w:val="00A617BF"/>
    <w:rsid w:val="00A620B6"/>
    <w:rsid w:val="00A650D8"/>
    <w:rsid w:val="00A65E5E"/>
    <w:rsid w:val="00A66025"/>
    <w:rsid w:val="00A67A45"/>
    <w:rsid w:val="00A67CEC"/>
    <w:rsid w:val="00A70A8A"/>
    <w:rsid w:val="00A714C4"/>
    <w:rsid w:val="00A715D2"/>
    <w:rsid w:val="00A71DF9"/>
    <w:rsid w:val="00A71F72"/>
    <w:rsid w:val="00A72653"/>
    <w:rsid w:val="00A7350B"/>
    <w:rsid w:val="00A743A6"/>
    <w:rsid w:val="00A805A0"/>
    <w:rsid w:val="00A8286E"/>
    <w:rsid w:val="00A83816"/>
    <w:rsid w:val="00A83B75"/>
    <w:rsid w:val="00A83C97"/>
    <w:rsid w:val="00A83DAB"/>
    <w:rsid w:val="00A859C1"/>
    <w:rsid w:val="00A9009E"/>
    <w:rsid w:val="00A907CA"/>
    <w:rsid w:val="00A90F7B"/>
    <w:rsid w:val="00A9234E"/>
    <w:rsid w:val="00A94B8F"/>
    <w:rsid w:val="00A94C85"/>
    <w:rsid w:val="00A976D2"/>
    <w:rsid w:val="00AA31D9"/>
    <w:rsid w:val="00AA342C"/>
    <w:rsid w:val="00AA3CD1"/>
    <w:rsid w:val="00AA491C"/>
    <w:rsid w:val="00AA5CF2"/>
    <w:rsid w:val="00AA6422"/>
    <w:rsid w:val="00AA6CB9"/>
    <w:rsid w:val="00AA70FA"/>
    <w:rsid w:val="00AB025F"/>
    <w:rsid w:val="00AB0B9A"/>
    <w:rsid w:val="00AB0C11"/>
    <w:rsid w:val="00AB1B61"/>
    <w:rsid w:val="00AB2B6C"/>
    <w:rsid w:val="00AB4962"/>
    <w:rsid w:val="00AB542C"/>
    <w:rsid w:val="00AB5FA6"/>
    <w:rsid w:val="00AB6591"/>
    <w:rsid w:val="00AB748A"/>
    <w:rsid w:val="00AC12D2"/>
    <w:rsid w:val="00AC25F9"/>
    <w:rsid w:val="00AC286B"/>
    <w:rsid w:val="00AC4827"/>
    <w:rsid w:val="00AD1726"/>
    <w:rsid w:val="00AD1879"/>
    <w:rsid w:val="00AD3DCE"/>
    <w:rsid w:val="00AD50FB"/>
    <w:rsid w:val="00AD5D89"/>
    <w:rsid w:val="00AD6A45"/>
    <w:rsid w:val="00AD6C2D"/>
    <w:rsid w:val="00AE170F"/>
    <w:rsid w:val="00AE209C"/>
    <w:rsid w:val="00AE36D2"/>
    <w:rsid w:val="00AE3ECD"/>
    <w:rsid w:val="00AE5D70"/>
    <w:rsid w:val="00AE61E1"/>
    <w:rsid w:val="00AE6227"/>
    <w:rsid w:val="00AE62D9"/>
    <w:rsid w:val="00AE7610"/>
    <w:rsid w:val="00AE77B8"/>
    <w:rsid w:val="00AE7D2F"/>
    <w:rsid w:val="00AF1112"/>
    <w:rsid w:val="00AF24EF"/>
    <w:rsid w:val="00AF5775"/>
    <w:rsid w:val="00AF6B5C"/>
    <w:rsid w:val="00AF7059"/>
    <w:rsid w:val="00AF777C"/>
    <w:rsid w:val="00B003C5"/>
    <w:rsid w:val="00B01334"/>
    <w:rsid w:val="00B013DF"/>
    <w:rsid w:val="00B04238"/>
    <w:rsid w:val="00B0500C"/>
    <w:rsid w:val="00B05811"/>
    <w:rsid w:val="00B0746A"/>
    <w:rsid w:val="00B130F6"/>
    <w:rsid w:val="00B152B6"/>
    <w:rsid w:val="00B16B23"/>
    <w:rsid w:val="00B17FCE"/>
    <w:rsid w:val="00B20A67"/>
    <w:rsid w:val="00B2133D"/>
    <w:rsid w:val="00B230D6"/>
    <w:rsid w:val="00B2340B"/>
    <w:rsid w:val="00B23BA7"/>
    <w:rsid w:val="00B23DB2"/>
    <w:rsid w:val="00B25F8B"/>
    <w:rsid w:val="00B2614D"/>
    <w:rsid w:val="00B33D2F"/>
    <w:rsid w:val="00B34D33"/>
    <w:rsid w:val="00B37FE0"/>
    <w:rsid w:val="00B3D712"/>
    <w:rsid w:val="00B429EE"/>
    <w:rsid w:val="00B43B42"/>
    <w:rsid w:val="00B4470F"/>
    <w:rsid w:val="00B469D9"/>
    <w:rsid w:val="00B46F6A"/>
    <w:rsid w:val="00B4777B"/>
    <w:rsid w:val="00B501F2"/>
    <w:rsid w:val="00B50D52"/>
    <w:rsid w:val="00B51598"/>
    <w:rsid w:val="00B53542"/>
    <w:rsid w:val="00B53A09"/>
    <w:rsid w:val="00B55253"/>
    <w:rsid w:val="00B60AE9"/>
    <w:rsid w:val="00B64D1A"/>
    <w:rsid w:val="00B71722"/>
    <w:rsid w:val="00B73433"/>
    <w:rsid w:val="00B75F14"/>
    <w:rsid w:val="00B76445"/>
    <w:rsid w:val="00B76F19"/>
    <w:rsid w:val="00B7787D"/>
    <w:rsid w:val="00B80524"/>
    <w:rsid w:val="00B80DD5"/>
    <w:rsid w:val="00B87258"/>
    <w:rsid w:val="00B87440"/>
    <w:rsid w:val="00B909BE"/>
    <w:rsid w:val="00B9444C"/>
    <w:rsid w:val="00B97B1C"/>
    <w:rsid w:val="00BA039A"/>
    <w:rsid w:val="00BA12AB"/>
    <w:rsid w:val="00BA1A89"/>
    <w:rsid w:val="00BA1B0B"/>
    <w:rsid w:val="00BA26DD"/>
    <w:rsid w:val="00BA391D"/>
    <w:rsid w:val="00BA396E"/>
    <w:rsid w:val="00BA41DA"/>
    <w:rsid w:val="00BA539E"/>
    <w:rsid w:val="00BA54B0"/>
    <w:rsid w:val="00BA6B53"/>
    <w:rsid w:val="00BB000A"/>
    <w:rsid w:val="00BB00CB"/>
    <w:rsid w:val="00BB02AC"/>
    <w:rsid w:val="00BB2326"/>
    <w:rsid w:val="00BB2DD5"/>
    <w:rsid w:val="00BB5088"/>
    <w:rsid w:val="00BB53A2"/>
    <w:rsid w:val="00BC11F2"/>
    <w:rsid w:val="00BC2A40"/>
    <w:rsid w:val="00BC2C00"/>
    <w:rsid w:val="00BC37F3"/>
    <w:rsid w:val="00BC41CC"/>
    <w:rsid w:val="00BC572C"/>
    <w:rsid w:val="00BC5B57"/>
    <w:rsid w:val="00BC5F02"/>
    <w:rsid w:val="00BC7304"/>
    <w:rsid w:val="00BC7BE9"/>
    <w:rsid w:val="00BD1415"/>
    <w:rsid w:val="00BD180D"/>
    <w:rsid w:val="00BD1B79"/>
    <w:rsid w:val="00BD232E"/>
    <w:rsid w:val="00BD2788"/>
    <w:rsid w:val="00BD3790"/>
    <w:rsid w:val="00BD3D49"/>
    <w:rsid w:val="00BD4EDA"/>
    <w:rsid w:val="00BD5608"/>
    <w:rsid w:val="00BD5F32"/>
    <w:rsid w:val="00BE0A8D"/>
    <w:rsid w:val="00BE11F1"/>
    <w:rsid w:val="00BE333C"/>
    <w:rsid w:val="00BE3A39"/>
    <w:rsid w:val="00BE3B41"/>
    <w:rsid w:val="00BE5E55"/>
    <w:rsid w:val="00BE7E5F"/>
    <w:rsid w:val="00BF11E7"/>
    <w:rsid w:val="00BF1E30"/>
    <w:rsid w:val="00BF1F6B"/>
    <w:rsid w:val="00BF3D2D"/>
    <w:rsid w:val="00BF64FA"/>
    <w:rsid w:val="00BF7C18"/>
    <w:rsid w:val="00C01C34"/>
    <w:rsid w:val="00C028FA"/>
    <w:rsid w:val="00C030BE"/>
    <w:rsid w:val="00C03420"/>
    <w:rsid w:val="00C040EC"/>
    <w:rsid w:val="00C05477"/>
    <w:rsid w:val="00C057B5"/>
    <w:rsid w:val="00C05D69"/>
    <w:rsid w:val="00C069E9"/>
    <w:rsid w:val="00C109D3"/>
    <w:rsid w:val="00C11305"/>
    <w:rsid w:val="00C11446"/>
    <w:rsid w:val="00C1469B"/>
    <w:rsid w:val="00C15FC0"/>
    <w:rsid w:val="00C16F7F"/>
    <w:rsid w:val="00C218DA"/>
    <w:rsid w:val="00C21A68"/>
    <w:rsid w:val="00C21E73"/>
    <w:rsid w:val="00C23D26"/>
    <w:rsid w:val="00C245C0"/>
    <w:rsid w:val="00C26665"/>
    <w:rsid w:val="00C26914"/>
    <w:rsid w:val="00C26A2F"/>
    <w:rsid w:val="00C27E5C"/>
    <w:rsid w:val="00C30DE7"/>
    <w:rsid w:val="00C328C5"/>
    <w:rsid w:val="00C32D17"/>
    <w:rsid w:val="00C35718"/>
    <w:rsid w:val="00C35777"/>
    <w:rsid w:val="00C37EFC"/>
    <w:rsid w:val="00C4360B"/>
    <w:rsid w:val="00C43933"/>
    <w:rsid w:val="00C43C05"/>
    <w:rsid w:val="00C43C31"/>
    <w:rsid w:val="00C44CDA"/>
    <w:rsid w:val="00C47AA5"/>
    <w:rsid w:val="00C514EE"/>
    <w:rsid w:val="00C51AE8"/>
    <w:rsid w:val="00C51CD8"/>
    <w:rsid w:val="00C52476"/>
    <w:rsid w:val="00C53739"/>
    <w:rsid w:val="00C54DA7"/>
    <w:rsid w:val="00C55383"/>
    <w:rsid w:val="00C572A2"/>
    <w:rsid w:val="00C57EB5"/>
    <w:rsid w:val="00C612AD"/>
    <w:rsid w:val="00C62A92"/>
    <w:rsid w:val="00C65508"/>
    <w:rsid w:val="00C669B0"/>
    <w:rsid w:val="00C71060"/>
    <w:rsid w:val="00C7152B"/>
    <w:rsid w:val="00C73290"/>
    <w:rsid w:val="00C739D1"/>
    <w:rsid w:val="00C73B1D"/>
    <w:rsid w:val="00C73DBD"/>
    <w:rsid w:val="00C74D25"/>
    <w:rsid w:val="00C750EE"/>
    <w:rsid w:val="00C76CC6"/>
    <w:rsid w:val="00C77D03"/>
    <w:rsid w:val="00C81345"/>
    <w:rsid w:val="00C836FE"/>
    <w:rsid w:val="00C84BA9"/>
    <w:rsid w:val="00C87C30"/>
    <w:rsid w:val="00C913B2"/>
    <w:rsid w:val="00C91F10"/>
    <w:rsid w:val="00C930FF"/>
    <w:rsid w:val="00C94120"/>
    <w:rsid w:val="00C95625"/>
    <w:rsid w:val="00C96AD4"/>
    <w:rsid w:val="00CA0015"/>
    <w:rsid w:val="00CA1555"/>
    <w:rsid w:val="00CA178E"/>
    <w:rsid w:val="00CA2F58"/>
    <w:rsid w:val="00CA373A"/>
    <w:rsid w:val="00CA3B98"/>
    <w:rsid w:val="00CA5660"/>
    <w:rsid w:val="00CA6C16"/>
    <w:rsid w:val="00CB0117"/>
    <w:rsid w:val="00CB0FDF"/>
    <w:rsid w:val="00CB1563"/>
    <w:rsid w:val="00CB1A02"/>
    <w:rsid w:val="00CB39CD"/>
    <w:rsid w:val="00CB3F42"/>
    <w:rsid w:val="00CB5A79"/>
    <w:rsid w:val="00CB5D16"/>
    <w:rsid w:val="00CC3A55"/>
    <w:rsid w:val="00CC4E79"/>
    <w:rsid w:val="00CC4F08"/>
    <w:rsid w:val="00CC748D"/>
    <w:rsid w:val="00CC7494"/>
    <w:rsid w:val="00CC7AED"/>
    <w:rsid w:val="00CD013D"/>
    <w:rsid w:val="00CD0147"/>
    <w:rsid w:val="00CD0DB6"/>
    <w:rsid w:val="00CD14BB"/>
    <w:rsid w:val="00CD29D3"/>
    <w:rsid w:val="00CD2AA8"/>
    <w:rsid w:val="00CD3DED"/>
    <w:rsid w:val="00CD6F93"/>
    <w:rsid w:val="00CD723F"/>
    <w:rsid w:val="00CD7F9A"/>
    <w:rsid w:val="00CE0287"/>
    <w:rsid w:val="00CE04D5"/>
    <w:rsid w:val="00CE0729"/>
    <w:rsid w:val="00CE38B5"/>
    <w:rsid w:val="00CE444F"/>
    <w:rsid w:val="00CE61B8"/>
    <w:rsid w:val="00CE7AF9"/>
    <w:rsid w:val="00CE7F8E"/>
    <w:rsid w:val="00CF0C2A"/>
    <w:rsid w:val="00CF1BB9"/>
    <w:rsid w:val="00CF5F92"/>
    <w:rsid w:val="00CF6EFC"/>
    <w:rsid w:val="00D005A8"/>
    <w:rsid w:val="00D01FD5"/>
    <w:rsid w:val="00D03591"/>
    <w:rsid w:val="00D0538C"/>
    <w:rsid w:val="00D06DB4"/>
    <w:rsid w:val="00D10E04"/>
    <w:rsid w:val="00D11123"/>
    <w:rsid w:val="00D13C98"/>
    <w:rsid w:val="00D16341"/>
    <w:rsid w:val="00D224D8"/>
    <w:rsid w:val="00D22FB1"/>
    <w:rsid w:val="00D231D4"/>
    <w:rsid w:val="00D24F3A"/>
    <w:rsid w:val="00D26AA2"/>
    <w:rsid w:val="00D26AAA"/>
    <w:rsid w:val="00D26E53"/>
    <w:rsid w:val="00D274E3"/>
    <w:rsid w:val="00D345B8"/>
    <w:rsid w:val="00D347BA"/>
    <w:rsid w:val="00D40E67"/>
    <w:rsid w:val="00D40EC5"/>
    <w:rsid w:val="00D43933"/>
    <w:rsid w:val="00D44A77"/>
    <w:rsid w:val="00D45356"/>
    <w:rsid w:val="00D500A0"/>
    <w:rsid w:val="00D50107"/>
    <w:rsid w:val="00D52904"/>
    <w:rsid w:val="00D53383"/>
    <w:rsid w:val="00D54883"/>
    <w:rsid w:val="00D56788"/>
    <w:rsid w:val="00D57B08"/>
    <w:rsid w:val="00D6132A"/>
    <w:rsid w:val="00D62F1B"/>
    <w:rsid w:val="00D63F7A"/>
    <w:rsid w:val="00D642E4"/>
    <w:rsid w:val="00D652AB"/>
    <w:rsid w:val="00D67B73"/>
    <w:rsid w:val="00D70EC2"/>
    <w:rsid w:val="00D73712"/>
    <w:rsid w:val="00D7414C"/>
    <w:rsid w:val="00D757CA"/>
    <w:rsid w:val="00D8168C"/>
    <w:rsid w:val="00D82976"/>
    <w:rsid w:val="00D8409B"/>
    <w:rsid w:val="00D86FFE"/>
    <w:rsid w:val="00D87FCC"/>
    <w:rsid w:val="00D905F8"/>
    <w:rsid w:val="00D90FA5"/>
    <w:rsid w:val="00D91DE3"/>
    <w:rsid w:val="00D93453"/>
    <w:rsid w:val="00D95869"/>
    <w:rsid w:val="00D979F7"/>
    <w:rsid w:val="00D97CCE"/>
    <w:rsid w:val="00D97F53"/>
    <w:rsid w:val="00DA01FC"/>
    <w:rsid w:val="00DA0395"/>
    <w:rsid w:val="00DA167F"/>
    <w:rsid w:val="00DA3677"/>
    <w:rsid w:val="00DA3DD9"/>
    <w:rsid w:val="00DA3F65"/>
    <w:rsid w:val="00DA6667"/>
    <w:rsid w:val="00DA7234"/>
    <w:rsid w:val="00DB0388"/>
    <w:rsid w:val="00DB0F5F"/>
    <w:rsid w:val="00DB2064"/>
    <w:rsid w:val="00DB21B6"/>
    <w:rsid w:val="00DB400E"/>
    <w:rsid w:val="00DC3647"/>
    <w:rsid w:val="00DC3EB2"/>
    <w:rsid w:val="00DC4884"/>
    <w:rsid w:val="00DC78E0"/>
    <w:rsid w:val="00DCA52C"/>
    <w:rsid w:val="00DD1C71"/>
    <w:rsid w:val="00DD399D"/>
    <w:rsid w:val="00DD3D15"/>
    <w:rsid w:val="00DD3FCE"/>
    <w:rsid w:val="00DD4F80"/>
    <w:rsid w:val="00DD64A7"/>
    <w:rsid w:val="00DD775F"/>
    <w:rsid w:val="00DD7B1F"/>
    <w:rsid w:val="00DD7E27"/>
    <w:rsid w:val="00DE0DB6"/>
    <w:rsid w:val="00DE113F"/>
    <w:rsid w:val="00DE20C9"/>
    <w:rsid w:val="00DE3174"/>
    <w:rsid w:val="00DE382D"/>
    <w:rsid w:val="00DE3A47"/>
    <w:rsid w:val="00DE502D"/>
    <w:rsid w:val="00DF011D"/>
    <w:rsid w:val="00DF0161"/>
    <w:rsid w:val="00DF049A"/>
    <w:rsid w:val="00DF3630"/>
    <w:rsid w:val="00E00650"/>
    <w:rsid w:val="00E06CEE"/>
    <w:rsid w:val="00E114D0"/>
    <w:rsid w:val="00E12615"/>
    <w:rsid w:val="00E12FD0"/>
    <w:rsid w:val="00E14670"/>
    <w:rsid w:val="00E1472C"/>
    <w:rsid w:val="00E17C9B"/>
    <w:rsid w:val="00E20051"/>
    <w:rsid w:val="00E21191"/>
    <w:rsid w:val="00E23A1B"/>
    <w:rsid w:val="00E25C1A"/>
    <w:rsid w:val="00E25F44"/>
    <w:rsid w:val="00E26AAF"/>
    <w:rsid w:val="00E31521"/>
    <w:rsid w:val="00E31C41"/>
    <w:rsid w:val="00E329D5"/>
    <w:rsid w:val="00E35E53"/>
    <w:rsid w:val="00E371CC"/>
    <w:rsid w:val="00E37B6E"/>
    <w:rsid w:val="00E37C57"/>
    <w:rsid w:val="00E40818"/>
    <w:rsid w:val="00E40BE0"/>
    <w:rsid w:val="00E415F9"/>
    <w:rsid w:val="00E508E5"/>
    <w:rsid w:val="00E51946"/>
    <w:rsid w:val="00E52907"/>
    <w:rsid w:val="00E54611"/>
    <w:rsid w:val="00E54B4D"/>
    <w:rsid w:val="00E56150"/>
    <w:rsid w:val="00E569EF"/>
    <w:rsid w:val="00E578DF"/>
    <w:rsid w:val="00E57B14"/>
    <w:rsid w:val="00E60895"/>
    <w:rsid w:val="00E60A27"/>
    <w:rsid w:val="00E61B27"/>
    <w:rsid w:val="00E6327B"/>
    <w:rsid w:val="00E64764"/>
    <w:rsid w:val="00E648FA"/>
    <w:rsid w:val="00E662CD"/>
    <w:rsid w:val="00E701D6"/>
    <w:rsid w:val="00E72DD1"/>
    <w:rsid w:val="00E73B25"/>
    <w:rsid w:val="00E74579"/>
    <w:rsid w:val="00E74718"/>
    <w:rsid w:val="00E76431"/>
    <w:rsid w:val="00E768DC"/>
    <w:rsid w:val="00E776B9"/>
    <w:rsid w:val="00E807CC"/>
    <w:rsid w:val="00E825CB"/>
    <w:rsid w:val="00E82A43"/>
    <w:rsid w:val="00E84BED"/>
    <w:rsid w:val="00E8556D"/>
    <w:rsid w:val="00E87F1C"/>
    <w:rsid w:val="00E9000C"/>
    <w:rsid w:val="00E93BE3"/>
    <w:rsid w:val="00E97753"/>
    <w:rsid w:val="00EA13F2"/>
    <w:rsid w:val="00EA14E0"/>
    <w:rsid w:val="00EA17D3"/>
    <w:rsid w:val="00EA21C6"/>
    <w:rsid w:val="00EA2803"/>
    <w:rsid w:val="00EA3936"/>
    <w:rsid w:val="00EA3D4F"/>
    <w:rsid w:val="00EA412C"/>
    <w:rsid w:val="00EA460C"/>
    <w:rsid w:val="00EA65CE"/>
    <w:rsid w:val="00EB028B"/>
    <w:rsid w:val="00EB31B7"/>
    <w:rsid w:val="00EB42C4"/>
    <w:rsid w:val="00EB465C"/>
    <w:rsid w:val="00EB47B2"/>
    <w:rsid w:val="00EB566C"/>
    <w:rsid w:val="00EB584C"/>
    <w:rsid w:val="00EC023B"/>
    <w:rsid w:val="00EC06DE"/>
    <w:rsid w:val="00EC0B6D"/>
    <w:rsid w:val="00EC2E8E"/>
    <w:rsid w:val="00EC39F6"/>
    <w:rsid w:val="00EC5534"/>
    <w:rsid w:val="00EC74C8"/>
    <w:rsid w:val="00EC7B68"/>
    <w:rsid w:val="00ED25CA"/>
    <w:rsid w:val="00ED430D"/>
    <w:rsid w:val="00ED4682"/>
    <w:rsid w:val="00ED4E55"/>
    <w:rsid w:val="00ED7E48"/>
    <w:rsid w:val="00EE002E"/>
    <w:rsid w:val="00EE0DAA"/>
    <w:rsid w:val="00EE170E"/>
    <w:rsid w:val="00EE20A3"/>
    <w:rsid w:val="00EE346A"/>
    <w:rsid w:val="00EE36A4"/>
    <w:rsid w:val="00EE39FA"/>
    <w:rsid w:val="00EE4ECF"/>
    <w:rsid w:val="00EE5A2E"/>
    <w:rsid w:val="00EE6511"/>
    <w:rsid w:val="00EE6FFD"/>
    <w:rsid w:val="00EE71D0"/>
    <w:rsid w:val="00EE7302"/>
    <w:rsid w:val="00EE74BF"/>
    <w:rsid w:val="00EF1915"/>
    <w:rsid w:val="00EF4CB8"/>
    <w:rsid w:val="00EF7853"/>
    <w:rsid w:val="00F02342"/>
    <w:rsid w:val="00F031E6"/>
    <w:rsid w:val="00F03832"/>
    <w:rsid w:val="00F044B8"/>
    <w:rsid w:val="00F05EDF"/>
    <w:rsid w:val="00F10D67"/>
    <w:rsid w:val="00F111BA"/>
    <w:rsid w:val="00F12BC6"/>
    <w:rsid w:val="00F15191"/>
    <w:rsid w:val="00F162B3"/>
    <w:rsid w:val="00F164DB"/>
    <w:rsid w:val="00F16AB9"/>
    <w:rsid w:val="00F17CD4"/>
    <w:rsid w:val="00F17EAF"/>
    <w:rsid w:val="00F22F88"/>
    <w:rsid w:val="00F2318C"/>
    <w:rsid w:val="00F24980"/>
    <w:rsid w:val="00F24CFA"/>
    <w:rsid w:val="00F269A5"/>
    <w:rsid w:val="00F312DC"/>
    <w:rsid w:val="00F312EE"/>
    <w:rsid w:val="00F318ED"/>
    <w:rsid w:val="00F32F24"/>
    <w:rsid w:val="00F33B56"/>
    <w:rsid w:val="00F34775"/>
    <w:rsid w:val="00F353B1"/>
    <w:rsid w:val="00F3672D"/>
    <w:rsid w:val="00F46213"/>
    <w:rsid w:val="00F4705D"/>
    <w:rsid w:val="00F470AD"/>
    <w:rsid w:val="00F5050B"/>
    <w:rsid w:val="00F505C6"/>
    <w:rsid w:val="00F51BFD"/>
    <w:rsid w:val="00F52BC6"/>
    <w:rsid w:val="00F52CF8"/>
    <w:rsid w:val="00F53B2D"/>
    <w:rsid w:val="00F53F4F"/>
    <w:rsid w:val="00F5441F"/>
    <w:rsid w:val="00F54600"/>
    <w:rsid w:val="00F609BD"/>
    <w:rsid w:val="00F63308"/>
    <w:rsid w:val="00F64B8A"/>
    <w:rsid w:val="00F657F4"/>
    <w:rsid w:val="00F666AD"/>
    <w:rsid w:val="00F7036B"/>
    <w:rsid w:val="00F703C5"/>
    <w:rsid w:val="00F70AC5"/>
    <w:rsid w:val="00F73838"/>
    <w:rsid w:val="00F7745D"/>
    <w:rsid w:val="00F77517"/>
    <w:rsid w:val="00F807CE"/>
    <w:rsid w:val="00F81C81"/>
    <w:rsid w:val="00F828FC"/>
    <w:rsid w:val="00F82CAF"/>
    <w:rsid w:val="00F82F86"/>
    <w:rsid w:val="00F8446C"/>
    <w:rsid w:val="00F8632E"/>
    <w:rsid w:val="00F864AE"/>
    <w:rsid w:val="00F9470C"/>
    <w:rsid w:val="00F948C3"/>
    <w:rsid w:val="00F94FF4"/>
    <w:rsid w:val="00F953CF"/>
    <w:rsid w:val="00F96305"/>
    <w:rsid w:val="00F96803"/>
    <w:rsid w:val="00F973FF"/>
    <w:rsid w:val="00F97A11"/>
    <w:rsid w:val="00F97A62"/>
    <w:rsid w:val="00FA2657"/>
    <w:rsid w:val="00FA3BA4"/>
    <w:rsid w:val="00FA3BF2"/>
    <w:rsid w:val="00FA3D52"/>
    <w:rsid w:val="00FA62B3"/>
    <w:rsid w:val="00FB01F2"/>
    <w:rsid w:val="00FB3F04"/>
    <w:rsid w:val="00FB4524"/>
    <w:rsid w:val="00FB482D"/>
    <w:rsid w:val="00FB49DA"/>
    <w:rsid w:val="00FB6796"/>
    <w:rsid w:val="00FB7663"/>
    <w:rsid w:val="00FB7AD9"/>
    <w:rsid w:val="00FC0A97"/>
    <w:rsid w:val="00FC0ACD"/>
    <w:rsid w:val="00FC1E0A"/>
    <w:rsid w:val="00FC3480"/>
    <w:rsid w:val="00FC3DF5"/>
    <w:rsid w:val="00FC73B8"/>
    <w:rsid w:val="00FC7BBF"/>
    <w:rsid w:val="00FD1A1E"/>
    <w:rsid w:val="00FD694E"/>
    <w:rsid w:val="00FE0782"/>
    <w:rsid w:val="00FE084A"/>
    <w:rsid w:val="00FE0BF3"/>
    <w:rsid w:val="00FE1B90"/>
    <w:rsid w:val="00FE58AC"/>
    <w:rsid w:val="00FE7F45"/>
    <w:rsid w:val="00FF186E"/>
    <w:rsid w:val="00FF220C"/>
    <w:rsid w:val="00FF2A43"/>
    <w:rsid w:val="00FF2B4B"/>
    <w:rsid w:val="00FF38EF"/>
    <w:rsid w:val="00FF511F"/>
    <w:rsid w:val="01733A7B"/>
    <w:rsid w:val="0181C185"/>
    <w:rsid w:val="018ECF0E"/>
    <w:rsid w:val="0203019D"/>
    <w:rsid w:val="0226EA27"/>
    <w:rsid w:val="02297941"/>
    <w:rsid w:val="024058E0"/>
    <w:rsid w:val="024465EE"/>
    <w:rsid w:val="02914AE5"/>
    <w:rsid w:val="03BFD643"/>
    <w:rsid w:val="04300F54"/>
    <w:rsid w:val="045839D5"/>
    <w:rsid w:val="0475A886"/>
    <w:rsid w:val="049DB5DB"/>
    <w:rsid w:val="04F076D1"/>
    <w:rsid w:val="0520834D"/>
    <w:rsid w:val="05A5DEBE"/>
    <w:rsid w:val="0601C085"/>
    <w:rsid w:val="064746C5"/>
    <w:rsid w:val="0661C68A"/>
    <w:rsid w:val="069D7F66"/>
    <w:rsid w:val="06F75E1F"/>
    <w:rsid w:val="07DA58D3"/>
    <w:rsid w:val="08135094"/>
    <w:rsid w:val="08970DA1"/>
    <w:rsid w:val="08B43A6A"/>
    <w:rsid w:val="08D3818D"/>
    <w:rsid w:val="0989197B"/>
    <w:rsid w:val="09A0B7D6"/>
    <w:rsid w:val="09B53CDF"/>
    <w:rsid w:val="09FCFE32"/>
    <w:rsid w:val="0A256C69"/>
    <w:rsid w:val="0A697A0E"/>
    <w:rsid w:val="0A79D98C"/>
    <w:rsid w:val="0A875114"/>
    <w:rsid w:val="0AE7D092"/>
    <w:rsid w:val="0AF8B0F1"/>
    <w:rsid w:val="0AF9A40A"/>
    <w:rsid w:val="0AF9C666"/>
    <w:rsid w:val="0B364973"/>
    <w:rsid w:val="0B391B95"/>
    <w:rsid w:val="0B3E7229"/>
    <w:rsid w:val="0B5F74A2"/>
    <w:rsid w:val="0BACC74E"/>
    <w:rsid w:val="0BD136C9"/>
    <w:rsid w:val="0C022840"/>
    <w:rsid w:val="0D0000F9"/>
    <w:rsid w:val="0D1FF976"/>
    <w:rsid w:val="0DAAA2A0"/>
    <w:rsid w:val="0DDC9603"/>
    <w:rsid w:val="0E6CD1B6"/>
    <w:rsid w:val="0E72C32B"/>
    <w:rsid w:val="0E88AE02"/>
    <w:rsid w:val="0E8E074E"/>
    <w:rsid w:val="0F5DB6DA"/>
    <w:rsid w:val="0F707475"/>
    <w:rsid w:val="0F8522D5"/>
    <w:rsid w:val="0FDBE394"/>
    <w:rsid w:val="0FDC2EF6"/>
    <w:rsid w:val="1010A5C2"/>
    <w:rsid w:val="1040CB4D"/>
    <w:rsid w:val="10529A15"/>
    <w:rsid w:val="10598962"/>
    <w:rsid w:val="1074A016"/>
    <w:rsid w:val="1075A6CC"/>
    <w:rsid w:val="11234CBF"/>
    <w:rsid w:val="1175CBD8"/>
    <w:rsid w:val="11A6CCB3"/>
    <w:rsid w:val="11C4A614"/>
    <w:rsid w:val="1271F2B8"/>
    <w:rsid w:val="128F5975"/>
    <w:rsid w:val="1293F9D0"/>
    <w:rsid w:val="12E3DBDF"/>
    <w:rsid w:val="131AE43B"/>
    <w:rsid w:val="131FA99D"/>
    <w:rsid w:val="133DEBA3"/>
    <w:rsid w:val="13DCE028"/>
    <w:rsid w:val="13E4D29E"/>
    <w:rsid w:val="14134365"/>
    <w:rsid w:val="1425287F"/>
    <w:rsid w:val="143838D8"/>
    <w:rsid w:val="14680D49"/>
    <w:rsid w:val="1474DAAF"/>
    <w:rsid w:val="159E3949"/>
    <w:rsid w:val="15DA5C53"/>
    <w:rsid w:val="16624322"/>
    <w:rsid w:val="16B2C5DF"/>
    <w:rsid w:val="16FAD11E"/>
    <w:rsid w:val="1749504D"/>
    <w:rsid w:val="17CD26CD"/>
    <w:rsid w:val="17D0765E"/>
    <w:rsid w:val="18B8C9B1"/>
    <w:rsid w:val="18C10B31"/>
    <w:rsid w:val="18C5352B"/>
    <w:rsid w:val="192CD35D"/>
    <w:rsid w:val="195C2EBF"/>
    <w:rsid w:val="196F8877"/>
    <w:rsid w:val="1989235F"/>
    <w:rsid w:val="19ACAFC5"/>
    <w:rsid w:val="1A061024"/>
    <w:rsid w:val="1A1B6925"/>
    <w:rsid w:val="1A408AF6"/>
    <w:rsid w:val="1A641106"/>
    <w:rsid w:val="1A97110F"/>
    <w:rsid w:val="1AA1F544"/>
    <w:rsid w:val="1AEAABDA"/>
    <w:rsid w:val="1AF4F55D"/>
    <w:rsid w:val="1B07D0ED"/>
    <w:rsid w:val="1B2527D0"/>
    <w:rsid w:val="1B719D4B"/>
    <w:rsid w:val="1BC3F948"/>
    <w:rsid w:val="1C453FD8"/>
    <w:rsid w:val="1D3E07FE"/>
    <w:rsid w:val="1D5BC44A"/>
    <w:rsid w:val="1D858653"/>
    <w:rsid w:val="1D98FEB0"/>
    <w:rsid w:val="1E286AB8"/>
    <w:rsid w:val="1E35F864"/>
    <w:rsid w:val="1E3E997F"/>
    <w:rsid w:val="1E655EBB"/>
    <w:rsid w:val="1E6C844D"/>
    <w:rsid w:val="1ECE9E79"/>
    <w:rsid w:val="1EDF9AD6"/>
    <w:rsid w:val="1EEFE908"/>
    <w:rsid w:val="1F2007E2"/>
    <w:rsid w:val="1F31011B"/>
    <w:rsid w:val="1F58F95C"/>
    <w:rsid w:val="1F658859"/>
    <w:rsid w:val="20015042"/>
    <w:rsid w:val="204774AF"/>
    <w:rsid w:val="2079EBDC"/>
    <w:rsid w:val="2101092F"/>
    <w:rsid w:val="21198ED0"/>
    <w:rsid w:val="2198CDED"/>
    <w:rsid w:val="21A6D19D"/>
    <w:rsid w:val="21F396FA"/>
    <w:rsid w:val="21FABA87"/>
    <w:rsid w:val="22009EDF"/>
    <w:rsid w:val="22217092"/>
    <w:rsid w:val="2224EC75"/>
    <w:rsid w:val="2254200E"/>
    <w:rsid w:val="226084EC"/>
    <w:rsid w:val="226CB178"/>
    <w:rsid w:val="22CEC4E2"/>
    <w:rsid w:val="234AE973"/>
    <w:rsid w:val="2368F4DD"/>
    <w:rsid w:val="246DBDF6"/>
    <w:rsid w:val="248369CD"/>
    <w:rsid w:val="249C9AC8"/>
    <w:rsid w:val="24C23CCC"/>
    <w:rsid w:val="25481C3C"/>
    <w:rsid w:val="2626BC31"/>
    <w:rsid w:val="2673FC80"/>
    <w:rsid w:val="267C6DA5"/>
    <w:rsid w:val="2687F9A1"/>
    <w:rsid w:val="26B1D137"/>
    <w:rsid w:val="275FC0C2"/>
    <w:rsid w:val="2794E538"/>
    <w:rsid w:val="27981757"/>
    <w:rsid w:val="27A823A2"/>
    <w:rsid w:val="2806E92A"/>
    <w:rsid w:val="2854679F"/>
    <w:rsid w:val="2885005A"/>
    <w:rsid w:val="28D4EFE1"/>
    <w:rsid w:val="28FCCEE0"/>
    <w:rsid w:val="292ACDBC"/>
    <w:rsid w:val="2A2B95D2"/>
    <w:rsid w:val="2A466D73"/>
    <w:rsid w:val="2A840B70"/>
    <w:rsid w:val="2B01830B"/>
    <w:rsid w:val="2B136994"/>
    <w:rsid w:val="2B2411C2"/>
    <w:rsid w:val="2B25BE51"/>
    <w:rsid w:val="2B56B62A"/>
    <w:rsid w:val="2BC2EB75"/>
    <w:rsid w:val="2BC4E792"/>
    <w:rsid w:val="2BCA35E8"/>
    <w:rsid w:val="2C02F149"/>
    <w:rsid w:val="2C82856F"/>
    <w:rsid w:val="2C8D6440"/>
    <w:rsid w:val="2CA638C0"/>
    <w:rsid w:val="2D0CD553"/>
    <w:rsid w:val="2D6343FC"/>
    <w:rsid w:val="2D653D2B"/>
    <w:rsid w:val="2D96A371"/>
    <w:rsid w:val="2DA23CA9"/>
    <w:rsid w:val="2DB1C00C"/>
    <w:rsid w:val="2DD5CA4C"/>
    <w:rsid w:val="2DEB3927"/>
    <w:rsid w:val="2E908830"/>
    <w:rsid w:val="2E9D063B"/>
    <w:rsid w:val="2F2F394E"/>
    <w:rsid w:val="2FC92E5B"/>
    <w:rsid w:val="2FD69877"/>
    <w:rsid w:val="2FE52FAD"/>
    <w:rsid w:val="30107C07"/>
    <w:rsid w:val="3082E7D0"/>
    <w:rsid w:val="30836775"/>
    <w:rsid w:val="3086D10B"/>
    <w:rsid w:val="30F166A3"/>
    <w:rsid w:val="3100277C"/>
    <w:rsid w:val="310CCF77"/>
    <w:rsid w:val="3156B27C"/>
    <w:rsid w:val="31C55CAE"/>
    <w:rsid w:val="32127008"/>
    <w:rsid w:val="3256A728"/>
    <w:rsid w:val="3270FC73"/>
    <w:rsid w:val="32D8EA3D"/>
    <w:rsid w:val="32D98A29"/>
    <w:rsid w:val="32DF6365"/>
    <w:rsid w:val="3327DA19"/>
    <w:rsid w:val="332E44FD"/>
    <w:rsid w:val="332F54EC"/>
    <w:rsid w:val="3334AE44"/>
    <w:rsid w:val="33574349"/>
    <w:rsid w:val="3390A5B6"/>
    <w:rsid w:val="339B7045"/>
    <w:rsid w:val="33B1A21D"/>
    <w:rsid w:val="33C35D3A"/>
    <w:rsid w:val="342201D9"/>
    <w:rsid w:val="3459A1C4"/>
    <w:rsid w:val="3532C7BD"/>
    <w:rsid w:val="3559B253"/>
    <w:rsid w:val="3585764D"/>
    <w:rsid w:val="35D6EBFD"/>
    <w:rsid w:val="363628B4"/>
    <w:rsid w:val="36A4D5FF"/>
    <w:rsid w:val="36B06B59"/>
    <w:rsid w:val="36CA94BA"/>
    <w:rsid w:val="36E9BC1C"/>
    <w:rsid w:val="371E4C92"/>
    <w:rsid w:val="3722277C"/>
    <w:rsid w:val="37C36E96"/>
    <w:rsid w:val="382659B1"/>
    <w:rsid w:val="38795090"/>
    <w:rsid w:val="390A5F5D"/>
    <w:rsid w:val="3910020B"/>
    <w:rsid w:val="395EA7F6"/>
    <w:rsid w:val="3969A3F4"/>
    <w:rsid w:val="3A4234F6"/>
    <w:rsid w:val="3AAB09E7"/>
    <w:rsid w:val="3AAFF204"/>
    <w:rsid w:val="3AD8F711"/>
    <w:rsid w:val="3B130BDD"/>
    <w:rsid w:val="3B13828A"/>
    <w:rsid w:val="3B209E33"/>
    <w:rsid w:val="3BA6E8A5"/>
    <w:rsid w:val="3BE2AB46"/>
    <w:rsid w:val="3C6D37AA"/>
    <w:rsid w:val="3C8133BF"/>
    <w:rsid w:val="3C87EB63"/>
    <w:rsid w:val="3CAABB0F"/>
    <w:rsid w:val="3CB2707F"/>
    <w:rsid w:val="3CC932C2"/>
    <w:rsid w:val="3CCB3661"/>
    <w:rsid w:val="3CCC7432"/>
    <w:rsid w:val="3DCA17A5"/>
    <w:rsid w:val="3E11D11B"/>
    <w:rsid w:val="3E14AD1C"/>
    <w:rsid w:val="3E5D536C"/>
    <w:rsid w:val="3E955CBA"/>
    <w:rsid w:val="3EA64F8A"/>
    <w:rsid w:val="3ECA6D6B"/>
    <w:rsid w:val="3EDE3A6F"/>
    <w:rsid w:val="3EDE9516"/>
    <w:rsid w:val="3F090894"/>
    <w:rsid w:val="40479CF6"/>
    <w:rsid w:val="4093BC25"/>
    <w:rsid w:val="40C3639E"/>
    <w:rsid w:val="412276C4"/>
    <w:rsid w:val="41788242"/>
    <w:rsid w:val="41DEFEC5"/>
    <w:rsid w:val="41F43982"/>
    <w:rsid w:val="424221FD"/>
    <w:rsid w:val="425C92D1"/>
    <w:rsid w:val="425DDBDE"/>
    <w:rsid w:val="42818984"/>
    <w:rsid w:val="432C7A10"/>
    <w:rsid w:val="4365F3CE"/>
    <w:rsid w:val="4397F874"/>
    <w:rsid w:val="43D74DC4"/>
    <w:rsid w:val="43DC32DA"/>
    <w:rsid w:val="444EE69E"/>
    <w:rsid w:val="453FD7A2"/>
    <w:rsid w:val="457661E2"/>
    <w:rsid w:val="458B2BD2"/>
    <w:rsid w:val="45A6B55A"/>
    <w:rsid w:val="45AA8ED1"/>
    <w:rsid w:val="45C86B1C"/>
    <w:rsid w:val="46471AD4"/>
    <w:rsid w:val="46507B81"/>
    <w:rsid w:val="4662018C"/>
    <w:rsid w:val="4663F11B"/>
    <w:rsid w:val="46749A0D"/>
    <w:rsid w:val="4723638F"/>
    <w:rsid w:val="474EAFA9"/>
    <w:rsid w:val="4750581B"/>
    <w:rsid w:val="4756D0CC"/>
    <w:rsid w:val="477D0EDA"/>
    <w:rsid w:val="4814D124"/>
    <w:rsid w:val="48272F58"/>
    <w:rsid w:val="488F9E02"/>
    <w:rsid w:val="493E290A"/>
    <w:rsid w:val="4943DDC2"/>
    <w:rsid w:val="49FF4B67"/>
    <w:rsid w:val="4A1E6F66"/>
    <w:rsid w:val="4A58686D"/>
    <w:rsid w:val="4AE98D20"/>
    <w:rsid w:val="4B00210B"/>
    <w:rsid w:val="4B91A180"/>
    <w:rsid w:val="4BEF1C94"/>
    <w:rsid w:val="4C3DBE3C"/>
    <w:rsid w:val="4C62D1C5"/>
    <w:rsid w:val="4C72FC27"/>
    <w:rsid w:val="4CA76FAE"/>
    <w:rsid w:val="4CE5578F"/>
    <w:rsid w:val="4D3E8CC8"/>
    <w:rsid w:val="4D93D2D3"/>
    <w:rsid w:val="4DAD1982"/>
    <w:rsid w:val="4DFD4FF3"/>
    <w:rsid w:val="4E7C0267"/>
    <w:rsid w:val="4E8656ED"/>
    <w:rsid w:val="4EAF9B0A"/>
    <w:rsid w:val="4F26E4BA"/>
    <w:rsid w:val="4F7564FA"/>
    <w:rsid w:val="4F7DC0AE"/>
    <w:rsid w:val="4FBB630A"/>
    <w:rsid w:val="4FD482E4"/>
    <w:rsid w:val="4FFED664"/>
    <w:rsid w:val="501FE309"/>
    <w:rsid w:val="506E6050"/>
    <w:rsid w:val="5077826E"/>
    <w:rsid w:val="50DA6F28"/>
    <w:rsid w:val="5189AD3E"/>
    <w:rsid w:val="51CD9C0A"/>
    <w:rsid w:val="522A57BA"/>
    <w:rsid w:val="52468009"/>
    <w:rsid w:val="528DD24D"/>
    <w:rsid w:val="529B9966"/>
    <w:rsid w:val="52D3DAA1"/>
    <w:rsid w:val="52DCF752"/>
    <w:rsid w:val="53037D14"/>
    <w:rsid w:val="534D3AE3"/>
    <w:rsid w:val="535A2506"/>
    <w:rsid w:val="537DEAF0"/>
    <w:rsid w:val="542D36AA"/>
    <w:rsid w:val="546FB8C4"/>
    <w:rsid w:val="55667AC0"/>
    <w:rsid w:val="55A39EF4"/>
    <w:rsid w:val="55ABA5FB"/>
    <w:rsid w:val="55F8950E"/>
    <w:rsid w:val="566C9502"/>
    <w:rsid w:val="5675BAFB"/>
    <w:rsid w:val="56883C71"/>
    <w:rsid w:val="5699EB18"/>
    <w:rsid w:val="56A9F6FD"/>
    <w:rsid w:val="56D1DC64"/>
    <w:rsid w:val="5701E273"/>
    <w:rsid w:val="570E59B1"/>
    <w:rsid w:val="571D203D"/>
    <w:rsid w:val="5744AE46"/>
    <w:rsid w:val="575688CB"/>
    <w:rsid w:val="57733A5C"/>
    <w:rsid w:val="57D7D051"/>
    <w:rsid w:val="581A1014"/>
    <w:rsid w:val="58841D23"/>
    <w:rsid w:val="58BAE0D2"/>
    <w:rsid w:val="58E1A483"/>
    <w:rsid w:val="5958C8DE"/>
    <w:rsid w:val="59B1AFAD"/>
    <w:rsid w:val="59FE7CC0"/>
    <w:rsid w:val="5A41491F"/>
    <w:rsid w:val="5ABDB13A"/>
    <w:rsid w:val="5AE45B53"/>
    <w:rsid w:val="5AE48F77"/>
    <w:rsid w:val="5AFB3288"/>
    <w:rsid w:val="5B45C8EC"/>
    <w:rsid w:val="5B58BD7B"/>
    <w:rsid w:val="5B6E869A"/>
    <w:rsid w:val="5BAED561"/>
    <w:rsid w:val="5BF7A156"/>
    <w:rsid w:val="5C12ADBE"/>
    <w:rsid w:val="5C244491"/>
    <w:rsid w:val="5C37947B"/>
    <w:rsid w:val="5CA3758D"/>
    <w:rsid w:val="5CB73A71"/>
    <w:rsid w:val="5CC576EA"/>
    <w:rsid w:val="5CD44D2C"/>
    <w:rsid w:val="5D1264A5"/>
    <w:rsid w:val="5D2EAB09"/>
    <w:rsid w:val="5D478BEE"/>
    <w:rsid w:val="5E0FE05D"/>
    <w:rsid w:val="5E21DD9E"/>
    <w:rsid w:val="5E68D1F4"/>
    <w:rsid w:val="5F3591BB"/>
    <w:rsid w:val="5F9D1604"/>
    <w:rsid w:val="5F9E5DAE"/>
    <w:rsid w:val="5FFD7491"/>
    <w:rsid w:val="602FE362"/>
    <w:rsid w:val="604507DC"/>
    <w:rsid w:val="604A72D5"/>
    <w:rsid w:val="6082840F"/>
    <w:rsid w:val="60B0EBCD"/>
    <w:rsid w:val="60B8C399"/>
    <w:rsid w:val="6162E1F9"/>
    <w:rsid w:val="61666865"/>
    <w:rsid w:val="618B0F45"/>
    <w:rsid w:val="61D6D881"/>
    <w:rsid w:val="620FFE23"/>
    <w:rsid w:val="62774A54"/>
    <w:rsid w:val="62F0D131"/>
    <w:rsid w:val="6332CCDB"/>
    <w:rsid w:val="6338B9DC"/>
    <w:rsid w:val="6342D2AA"/>
    <w:rsid w:val="63620FE6"/>
    <w:rsid w:val="63629A11"/>
    <w:rsid w:val="636CB09F"/>
    <w:rsid w:val="637046BB"/>
    <w:rsid w:val="643D5E6D"/>
    <w:rsid w:val="6453C286"/>
    <w:rsid w:val="65AE14F0"/>
    <w:rsid w:val="65F58066"/>
    <w:rsid w:val="660EA036"/>
    <w:rsid w:val="666E5736"/>
    <w:rsid w:val="667EEA4F"/>
    <w:rsid w:val="66888CBF"/>
    <w:rsid w:val="66DD2EEB"/>
    <w:rsid w:val="673A4BA2"/>
    <w:rsid w:val="673FC54E"/>
    <w:rsid w:val="678A0FF7"/>
    <w:rsid w:val="67BB2055"/>
    <w:rsid w:val="67C0A7D6"/>
    <w:rsid w:val="688E53F9"/>
    <w:rsid w:val="69182915"/>
    <w:rsid w:val="69186915"/>
    <w:rsid w:val="692937CF"/>
    <w:rsid w:val="693C0F8B"/>
    <w:rsid w:val="69474CD6"/>
    <w:rsid w:val="696297E3"/>
    <w:rsid w:val="698B328E"/>
    <w:rsid w:val="6996212A"/>
    <w:rsid w:val="69A006C7"/>
    <w:rsid w:val="69B27739"/>
    <w:rsid w:val="69EDAF56"/>
    <w:rsid w:val="69F099A1"/>
    <w:rsid w:val="6A3AFCCB"/>
    <w:rsid w:val="6ABC7A4C"/>
    <w:rsid w:val="6ABDAF89"/>
    <w:rsid w:val="6ABE107D"/>
    <w:rsid w:val="6ADCA814"/>
    <w:rsid w:val="6B360082"/>
    <w:rsid w:val="6B44E51F"/>
    <w:rsid w:val="6B7307BF"/>
    <w:rsid w:val="6C1EA429"/>
    <w:rsid w:val="6C5DDBB4"/>
    <w:rsid w:val="6CC703F2"/>
    <w:rsid w:val="6CCE789F"/>
    <w:rsid w:val="6CD1D0E3"/>
    <w:rsid w:val="6CD433AC"/>
    <w:rsid w:val="6CDCA981"/>
    <w:rsid w:val="6CDD9117"/>
    <w:rsid w:val="6CEC3B59"/>
    <w:rsid w:val="6D47FED9"/>
    <w:rsid w:val="6D674509"/>
    <w:rsid w:val="6D9870D8"/>
    <w:rsid w:val="6DA1DC74"/>
    <w:rsid w:val="6E00AFD2"/>
    <w:rsid w:val="6E59D108"/>
    <w:rsid w:val="6E8313CC"/>
    <w:rsid w:val="6EF403D3"/>
    <w:rsid w:val="6F0A372E"/>
    <w:rsid w:val="6F8E99C7"/>
    <w:rsid w:val="6F91BFA4"/>
    <w:rsid w:val="6FE31AD0"/>
    <w:rsid w:val="6FE573CF"/>
    <w:rsid w:val="7037CC8D"/>
    <w:rsid w:val="7042140C"/>
    <w:rsid w:val="705D81A9"/>
    <w:rsid w:val="707B6479"/>
    <w:rsid w:val="709D2C10"/>
    <w:rsid w:val="711117AA"/>
    <w:rsid w:val="712FAA16"/>
    <w:rsid w:val="714A60B8"/>
    <w:rsid w:val="716E84DC"/>
    <w:rsid w:val="717E5AE1"/>
    <w:rsid w:val="719E6FA6"/>
    <w:rsid w:val="71EDB0AF"/>
    <w:rsid w:val="71EF6240"/>
    <w:rsid w:val="71F389CC"/>
    <w:rsid w:val="72099C00"/>
    <w:rsid w:val="721AC183"/>
    <w:rsid w:val="7234F099"/>
    <w:rsid w:val="72736DA0"/>
    <w:rsid w:val="72F39E3D"/>
    <w:rsid w:val="732C3962"/>
    <w:rsid w:val="73728E21"/>
    <w:rsid w:val="73814F17"/>
    <w:rsid w:val="7447DED3"/>
    <w:rsid w:val="7459129D"/>
    <w:rsid w:val="7469737B"/>
    <w:rsid w:val="759CA8E9"/>
    <w:rsid w:val="75FBF93E"/>
    <w:rsid w:val="764E8E4A"/>
    <w:rsid w:val="76ABF009"/>
    <w:rsid w:val="76AC58B7"/>
    <w:rsid w:val="76AC9C98"/>
    <w:rsid w:val="77795240"/>
    <w:rsid w:val="77F1C5CA"/>
    <w:rsid w:val="782CC7B5"/>
    <w:rsid w:val="78857AB9"/>
    <w:rsid w:val="78DFA131"/>
    <w:rsid w:val="7902E04E"/>
    <w:rsid w:val="790FD0D9"/>
    <w:rsid w:val="79D7E2A3"/>
    <w:rsid w:val="7A253F8C"/>
    <w:rsid w:val="7A34EE61"/>
    <w:rsid w:val="7A3F30AE"/>
    <w:rsid w:val="7A9C9E98"/>
    <w:rsid w:val="7B0911A9"/>
    <w:rsid w:val="7B239407"/>
    <w:rsid w:val="7B3A2589"/>
    <w:rsid w:val="7B8BDD51"/>
    <w:rsid w:val="7B8CBA85"/>
    <w:rsid w:val="7C0DEE68"/>
    <w:rsid w:val="7C14370D"/>
    <w:rsid w:val="7CD64EA2"/>
    <w:rsid w:val="7D2ED5F1"/>
    <w:rsid w:val="7D95DE06"/>
    <w:rsid w:val="7D9BFB3F"/>
    <w:rsid w:val="7E08834C"/>
    <w:rsid w:val="7E273B2C"/>
    <w:rsid w:val="7F04C809"/>
    <w:rsid w:val="7F10AA52"/>
    <w:rsid w:val="7F1D74C3"/>
    <w:rsid w:val="7FA453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493D0"/>
  <w15:docId w15:val="{FB444E1C-36B3-442B-B0E7-7E9746EF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BD1"/>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A2BD1"/>
    <w:pPr>
      <w:widowControl w:val="0"/>
      <w:numPr>
        <w:numId w:val="1"/>
      </w:numPr>
      <w:tabs>
        <w:tab w:val="left" w:pos="720"/>
      </w:tabs>
      <w:autoSpaceDE w:val="0"/>
      <w:autoSpaceDN w:val="0"/>
      <w:adjustRightInd w:val="0"/>
      <w:outlineLvl w:val="0"/>
    </w:pPr>
    <w:rPr>
      <w:rFonts w:eastAsiaTheme="majorEastAsia"/>
      <w:b/>
      <w:bCs/>
      <w:sz w:val="22"/>
      <w:szCs w:val="22"/>
    </w:rPr>
  </w:style>
  <w:style w:type="paragraph" w:styleId="Heading2">
    <w:name w:val="heading 2"/>
    <w:basedOn w:val="Normal"/>
    <w:next w:val="Normal"/>
    <w:link w:val="Heading2Char"/>
    <w:unhideWhenUsed/>
    <w:qFormat/>
    <w:rsid w:val="007A2BD1"/>
    <w:pPr>
      <w:tabs>
        <w:tab w:val="left" w:pos="1170"/>
      </w:tabs>
      <w:spacing w:before="120"/>
      <w:outlineLvl w:val="1"/>
    </w:pPr>
    <w:rPr>
      <w:rFonts w:eastAsiaTheme="majorEastAsia"/>
      <w:b/>
      <w:bCs/>
      <w:szCs w:val="20"/>
    </w:rPr>
  </w:style>
  <w:style w:type="paragraph" w:styleId="Heading3">
    <w:name w:val="heading 3"/>
    <w:basedOn w:val="Normal"/>
    <w:next w:val="Normal"/>
    <w:link w:val="Heading3Char"/>
    <w:uiPriority w:val="9"/>
    <w:unhideWhenUsed/>
    <w:qFormat/>
    <w:rsid w:val="007A2BD1"/>
    <w:pPr>
      <w:widowControl w:val="0"/>
      <w:numPr>
        <w:ilvl w:val="2"/>
        <w:numId w:val="1"/>
      </w:numPr>
      <w:tabs>
        <w:tab w:val="clear" w:pos="3132"/>
        <w:tab w:val="num" w:pos="1728"/>
      </w:tabs>
      <w:autoSpaceDE w:val="0"/>
      <w:autoSpaceDN w:val="0"/>
      <w:adjustRightInd w:val="0"/>
      <w:ind w:left="1728"/>
      <w:outlineLvl w:val="2"/>
    </w:pPr>
    <w:rPr>
      <w:rFonts w:eastAsiaTheme="majorEastAsia"/>
      <w:b/>
      <w:bCs/>
      <w:szCs w:val="20"/>
    </w:rPr>
  </w:style>
  <w:style w:type="paragraph" w:styleId="Heading4">
    <w:name w:val="heading 4"/>
    <w:basedOn w:val="Normal"/>
    <w:next w:val="Normal"/>
    <w:link w:val="Heading4Char"/>
    <w:uiPriority w:val="9"/>
    <w:unhideWhenUsed/>
    <w:qFormat/>
    <w:rsid w:val="007A2BD1"/>
    <w:pPr>
      <w:widowControl w:val="0"/>
      <w:numPr>
        <w:ilvl w:val="3"/>
        <w:numId w:val="1"/>
      </w:numPr>
      <w:outlineLvl w:val="3"/>
    </w:pPr>
    <w:rPr>
      <w:rFonts w:eastAsiaTheme="majorEastAsia"/>
      <w:bCs/>
      <w:iCs/>
      <w:szCs w:val="20"/>
    </w:rPr>
  </w:style>
  <w:style w:type="paragraph" w:styleId="Heading5">
    <w:name w:val="heading 5"/>
    <w:basedOn w:val="ListParagraph"/>
    <w:next w:val="Normal"/>
    <w:link w:val="Heading5Char"/>
    <w:uiPriority w:val="9"/>
    <w:unhideWhenUsed/>
    <w:qFormat/>
    <w:rsid w:val="007A2BD1"/>
    <w:pPr>
      <w:numPr>
        <w:numId w:val="2"/>
      </w:numPr>
      <w:tabs>
        <w:tab w:val="left" w:pos="-4140"/>
        <w:tab w:val="num" w:pos="360"/>
      </w:tabs>
      <w:ind w:left="720" w:firstLine="0"/>
      <w:outlineLvl w:val="4"/>
    </w:pPr>
    <w:rPr>
      <w:rFonts w:ascii="Times New Roman" w:hAnsi="Times New Roman"/>
      <w:sz w:val="20"/>
      <w:szCs w:val="20"/>
    </w:rPr>
  </w:style>
  <w:style w:type="paragraph" w:styleId="Heading6">
    <w:name w:val="heading 6"/>
    <w:basedOn w:val="Normal"/>
    <w:next w:val="Normal"/>
    <w:link w:val="Heading6Char"/>
    <w:uiPriority w:val="9"/>
    <w:unhideWhenUsed/>
    <w:qFormat/>
    <w:rsid w:val="007A2BD1"/>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7A2BD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2BD1"/>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7A2BD1"/>
    <w:pPr>
      <w:keepNext/>
      <w:keepLines/>
      <w:widowControl w:val="0"/>
      <w:numPr>
        <w:ilvl w:val="8"/>
        <w:numId w:val="1"/>
      </w:numPr>
      <w:autoSpaceDE w:val="0"/>
      <w:autoSpaceDN w:val="0"/>
      <w:adjustRightInd w:val="0"/>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BD1"/>
    <w:rPr>
      <w:rFonts w:ascii="Times New Roman" w:eastAsiaTheme="majorEastAsia" w:hAnsi="Times New Roman" w:cs="Times New Roman"/>
      <w:b/>
      <w:bCs/>
    </w:rPr>
  </w:style>
  <w:style w:type="character" w:customStyle="1" w:styleId="Heading2Char">
    <w:name w:val="Heading 2 Char"/>
    <w:basedOn w:val="DefaultParagraphFont"/>
    <w:link w:val="Heading2"/>
    <w:rsid w:val="007A2BD1"/>
    <w:rPr>
      <w:rFonts w:ascii="Times New Roman" w:eastAsiaTheme="majorEastAsia" w:hAnsi="Times New Roman" w:cs="Times New Roman"/>
      <w:b/>
      <w:bCs/>
      <w:sz w:val="20"/>
      <w:szCs w:val="20"/>
    </w:rPr>
  </w:style>
  <w:style w:type="character" w:customStyle="1" w:styleId="Heading3Char">
    <w:name w:val="Heading 3 Char"/>
    <w:basedOn w:val="DefaultParagraphFont"/>
    <w:link w:val="Heading3"/>
    <w:uiPriority w:val="9"/>
    <w:rsid w:val="007A2BD1"/>
    <w:rPr>
      <w:rFonts w:ascii="Times New Roman" w:eastAsiaTheme="majorEastAsia" w:hAnsi="Times New Roman" w:cs="Times New Roman"/>
      <w:b/>
      <w:bCs/>
      <w:sz w:val="20"/>
      <w:szCs w:val="20"/>
    </w:rPr>
  </w:style>
  <w:style w:type="character" w:customStyle="1" w:styleId="Heading4Char">
    <w:name w:val="Heading 4 Char"/>
    <w:basedOn w:val="DefaultParagraphFont"/>
    <w:link w:val="Heading4"/>
    <w:uiPriority w:val="9"/>
    <w:rsid w:val="007A2BD1"/>
    <w:rPr>
      <w:rFonts w:ascii="Times New Roman" w:eastAsiaTheme="majorEastAsia" w:hAnsi="Times New Roman" w:cs="Times New Roman"/>
      <w:bCs/>
      <w:iCs/>
      <w:sz w:val="20"/>
      <w:szCs w:val="20"/>
    </w:rPr>
  </w:style>
  <w:style w:type="character" w:customStyle="1" w:styleId="Heading5Char">
    <w:name w:val="Heading 5 Char"/>
    <w:basedOn w:val="DefaultParagraphFont"/>
    <w:link w:val="Heading5"/>
    <w:uiPriority w:val="9"/>
    <w:rsid w:val="007A2BD1"/>
    <w:rPr>
      <w:rFonts w:ascii="Times New Roman" w:hAnsi="Times New Roman" w:cs="Times New Roman"/>
      <w:sz w:val="20"/>
      <w:szCs w:val="20"/>
    </w:rPr>
  </w:style>
  <w:style w:type="character" w:customStyle="1" w:styleId="Heading6Char">
    <w:name w:val="Heading 6 Char"/>
    <w:basedOn w:val="DefaultParagraphFont"/>
    <w:link w:val="Heading6"/>
    <w:uiPriority w:val="9"/>
    <w:rsid w:val="007A2BD1"/>
    <w:rPr>
      <w:rFonts w:asciiTheme="majorHAnsi" w:eastAsiaTheme="majorEastAsia" w:hAnsiTheme="majorHAnsi" w:cstheme="majorBidi"/>
      <w:i/>
      <w:iCs/>
      <w:color w:val="1F4D78" w:themeColor="accent1" w:themeShade="7F"/>
      <w:sz w:val="20"/>
      <w:szCs w:val="24"/>
    </w:rPr>
  </w:style>
  <w:style w:type="character" w:customStyle="1" w:styleId="Heading7Char">
    <w:name w:val="Heading 7 Char"/>
    <w:basedOn w:val="DefaultParagraphFont"/>
    <w:link w:val="Heading7"/>
    <w:uiPriority w:val="9"/>
    <w:rsid w:val="007A2BD1"/>
    <w:rPr>
      <w:rFonts w:asciiTheme="majorHAnsi" w:eastAsiaTheme="majorEastAsia" w:hAnsiTheme="majorHAnsi" w:cstheme="majorBidi"/>
      <w:i/>
      <w:iCs/>
      <w:color w:val="404040" w:themeColor="text1" w:themeTint="BF"/>
      <w:sz w:val="20"/>
      <w:szCs w:val="24"/>
    </w:rPr>
  </w:style>
  <w:style w:type="character" w:customStyle="1" w:styleId="Heading8Char">
    <w:name w:val="Heading 8 Char"/>
    <w:basedOn w:val="DefaultParagraphFont"/>
    <w:link w:val="Heading8"/>
    <w:uiPriority w:val="9"/>
    <w:semiHidden/>
    <w:rsid w:val="007A2BD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A2BD1"/>
    <w:rPr>
      <w:rFonts w:asciiTheme="majorHAnsi" w:eastAsiaTheme="majorEastAsia" w:hAnsiTheme="majorHAnsi" w:cstheme="majorBidi"/>
      <w:i/>
      <w:iCs/>
      <w:color w:val="404040" w:themeColor="text1" w:themeTint="BF"/>
      <w:sz w:val="20"/>
      <w:szCs w:val="20"/>
    </w:rPr>
  </w:style>
  <w:style w:type="paragraph" w:customStyle="1" w:styleId="Default">
    <w:name w:val="Default"/>
    <w:link w:val="DefaultChar"/>
    <w:rsid w:val="007A2BD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DefaultParagraphFont"/>
    <w:link w:val="Default"/>
    <w:rsid w:val="007A2BD1"/>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7A2BD1"/>
    <w:pPr>
      <w:ind w:left="720"/>
    </w:pPr>
    <w:rPr>
      <w:rFonts w:ascii="Calibri" w:eastAsiaTheme="minorHAnsi" w:hAnsi="Calibri"/>
      <w:sz w:val="22"/>
      <w:szCs w:val="22"/>
    </w:rPr>
  </w:style>
  <w:style w:type="character" w:customStyle="1" w:styleId="ListParagraphChar">
    <w:name w:val="List Paragraph Char"/>
    <w:basedOn w:val="DefaultParagraphFont"/>
    <w:link w:val="ListParagraph"/>
    <w:uiPriority w:val="34"/>
    <w:rsid w:val="007A2BD1"/>
    <w:rPr>
      <w:rFonts w:ascii="Calibri" w:hAnsi="Calibri" w:cs="Times New Roman"/>
    </w:rPr>
  </w:style>
  <w:style w:type="paragraph" w:styleId="Footer">
    <w:name w:val="footer"/>
    <w:basedOn w:val="Normal"/>
    <w:link w:val="FooterChar"/>
    <w:uiPriority w:val="99"/>
    <w:unhideWhenUsed/>
    <w:rsid w:val="007A2BD1"/>
    <w:pPr>
      <w:tabs>
        <w:tab w:val="center" w:pos="4680"/>
        <w:tab w:val="right" w:pos="9360"/>
      </w:tabs>
    </w:pPr>
  </w:style>
  <w:style w:type="character" w:customStyle="1" w:styleId="FooterChar">
    <w:name w:val="Footer Char"/>
    <w:basedOn w:val="DefaultParagraphFont"/>
    <w:link w:val="Footer"/>
    <w:uiPriority w:val="99"/>
    <w:rsid w:val="007A2BD1"/>
    <w:rPr>
      <w:rFonts w:ascii="Times New Roman" w:eastAsia="Times New Roman" w:hAnsi="Times New Roman" w:cs="Times New Roman"/>
      <w:sz w:val="20"/>
      <w:szCs w:val="24"/>
    </w:rPr>
  </w:style>
  <w:style w:type="table" w:styleId="TableGrid">
    <w:name w:val="Table Grid"/>
    <w:basedOn w:val="TableNormal"/>
    <w:uiPriority w:val="59"/>
    <w:rsid w:val="007A2BD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A2BD1"/>
    <w:rPr>
      <w:color w:val="0563C1" w:themeColor="hyperlink"/>
      <w:u w:val="single"/>
    </w:rPr>
  </w:style>
  <w:style w:type="paragraph" w:customStyle="1" w:styleId="Normal1">
    <w:name w:val="Normal1"/>
    <w:rsid w:val="007A2BD1"/>
    <w:pPr>
      <w:spacing w:after="0" w:line="240" w:lineRule="auto"/>
    </w:pPr>
    <w:rPr>
      <w:rFonts w:ascii="Times New Roman" w:eastAsia="Times New Roman" w:hAnsi="Times New Roman" w:cs="Times New Roman"/>
      <w:color w:val="000000"/>
      <w:sz w:val="20"/>
      <w:szCs w:val="20"/>
    </w:rPr>
  </w:style>
  <w:style w:type="character" w:customStyle="1" w:styleId="apple-converted-space">
    <w:name w:val="apple-converted-space"/>
    <w:basedOn w:val="DefaultParagraphFont"/>
    <w:rsid w:val="00FF38EF"/>
  </w:style>
  <w:style w:type="paragraph" w:customStyle="1" w:styleId="m3559356259844723709gmail-normal1">
    <w:name w:val="m_3559356259844723709gmail-normal1"/>
    <w:basedOn w:val="Normal"/>
    <w:rsid w:val="0098194F"/>
    <w:pPr>
      <w:spacing w:before="100" w:beforeAutospacing="1" w:after="100" w:afterAutospacing="1"/>
    </w:pPr>
    <w:rPr>
      <w:sz w:val="24"/>
    </w:rPr>
  </w:style>
  <w:style w:type="character" w:styleId="CommentReference">
    <w:name w:val="annotation reference"/>
    <w:basedOn w:val="DefaultParagraphFont"/>
    <w:uiPriority w:val="99"/>
    <w:semiHidden/>
    <w:unhideWhenUsed/>
    <w:rsid w:val="00F97A62"/>
    <w:rPr>
      <w:sz w:val="16"/>
      <w:szCs w:val="16"/>
    </w:rPr>
  </w:style>
  <w:style w:type="paragraph" w:styleId="CommentText">
    <w:name w:val="annotation text"/>
    <w:basedOn w:val="Normal"/>
    <w:link w:val="CommentTextChar"/>
    <w:uiPriority w:val="99"/>
    <w:unhideWhenUsed/>
    <w:rsid w:val="00F97A62"/>
    <w:rPr>
      <w:szCs w:val="20"/>
    </w:rPr>
  </w:style>
  <w:style w:type="character" w:customStyle="1" w:styleId="CommentTextChar">
    <w:name w:val="Comment Text Char"/>
    <w:basedOn w:val="DefaultParagraphFont"/>
    <w:link w:val="CommentText"/>
    <w:uiPriority w:val="99"/>
    <w:rsid w:val="00F97A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A62"/>
    <w:rPr>
      <w:b/>
      <w:bCs/>
    </w:rPr>
  </w:style>
  <w:style w:type="character" w:customStyle="1" w:styleId="CommentSubjectChar">
    <w:name w:val="Comment Subject Char"/>
    <w:basedOn w:val="CommentTextChar"/>
    <w:link w:val="CommentSubject"/>
    <w:uiPriority w:val="99"/>
    <w:semiHidden/>
    <w:rsid w:val="00F97A6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7A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A62"/>
    <w:rPr>
      <w:rFonts w:ascii="Segoe UI" w:eastAsia="Times New Roman" w:hAnsi="Segoe UI" w:cs="Segoe UI"/>
      <w:sz w:val="18"/>
      <w:szCs w:val="18"/>
    </w:rPr>
  </w:style>
  <w:style w:type="paragraph" w:styleId="Header">
    <w:name w:val="header"/>
    <w:basedOn w:val="Normal"/>
    <w:link w:val="HeaderChar"/>
    <w:uiPriority w:val="99"/>
    <w:unhideWhenUsed/>
    <w:rsid w:val="00CD013D"/>
    <w:pPr>
      <w:tabs>
        <w:tab w:val="center" w:pos="4680"/>
        <w:tab w:val="right" w:pos="9360"/>
      </w:tabs>
    </w:pPr>
  </w:style>
  <w:style w:type="character" w:customStyle="1" w:styleId="HeaderChar">
    <w:name w:val="Header Char"/>
    <w:basedOn w:val="DefaultParagraphFont"/>
    <w:link w:val="Header"/>
    <w:uiPriority w:val="99"/>
    <w:rsid w:val="00CD013D"/>
    <w:rPr>
      <w:rFonts w:ascii="Times New Roman" w:eastAsia="Times New Roman" w:hAnsi="Times New Roman" w:cs="Times New Roman"/>
      <w:sz w:val="20"/>
      <w:szCs w:val="24"/>
    </w:rPr>
  </w:style>
  <w:style w:type="paragraph" w:styleId="TOC1">
    <w:name w:val="toc 1"/>
    <w:basedOn w:val="Normal"/>
    <w:next w:val="Normal"/>
    <w:autoRedefine/>
    <w:uiPriority w:val="39"/>
    <w:unhideWhenUsed/>
    <w:rsid w:val="00C94120"/>
    <w:pPr>
      <w:spacing w:before="360"/>
    </w:pPr>
    <w:rPr>
      <w:rFonts w:asciiTheme="majorHAnsi" w:hAnsiTheme="majorHAnsi"/>
      <w:b/>
      <w:bCs/>
      <w:caps/>
      <w:sz w:val="24"/>
    </w:rPr>
  </w:style>
  <w:style w:type="paragraph" w:styleId="TOC2">
    <w:name w:val="toc 2"/>
    <w:basedOn w:val="Normal"/>
    <w:next w:val="Normal"/>
    <w:autoRedefine/>
    <w:uiPriority w:val="39"/>
    <w:unhideWhenUsed/>
    <w:rsid w:val="00C94120"/>
    <w:pPr>
      <w:spacing w:before="240"/>
    </w:pPr>
    <w:rPr>
      <w:rFonts w:asciiTheme="minorHAnsi" w:hAnsiTheme="minorHAnsi"/>
      <w:b/>
      <w:bCs/>
      <w:szCs w:val="20"/>
    </w:rPr>
  </w:style>
  <w:style w:type="paragraph" w:styleId="TOC3">
    <w:name w:val="toc 3"/>
    <w:basedOn w:val="Normal"/>
    <w:next w:val="Normal"/>
    <w:autoRedefine/>
    <w:uiPriority w:val="39"/>
    <w:unhideWhenUsed/>
    <w:rsid w:val="00C94120"/>
    <w:pPr>
      <w:ind w:left="200"/>
    </w:pPr>
    <w:rPr>
      <w:rFonts w:asciiTheme="minorHAnsi" w:hAnsiTheme="minorHAnsi"/>
      <w:szCs w:val="20"/>
    </w:rPr>
  </w:style>
  <w:style w:type="paragraph" w:styleId="TOCHeading">
    <w:name w:val="TOC Heading"/>
    <w:basedOn w:val="Heading1"/>
    <w:next w:val="Normal"/>
    <w:uiPriority w:val="39"/>
    <w:unhideWhenUsed/>
    <w:qFormat/>
    <w:rsid w:val="00C94120"/>
    <w:pPr>
      <w:keepNext/>
      <w:keepLines/>
      <w:widowControl/>
      <w:numPr>
        <w:numId w:val="0"/>
      </w:numPr>
      <w:tabs>
        <w:tab w:val="clear" w:pos="720"/>
      </w:tabs>
      <w:autoSpaceDE/>
      <w:autoSpaceDN/>
      <w:adjustRightInd/>
      <w:spacing w:before="240" w:line="259" w:lineRule="auto"/>
      <w:outlineLvl w:val="9"/>
    </w:pPr>
    <w:rPr>
      <w:rFonts w:asciiTheme="majorHAnsi" w:hAnsiTheme="majorHAnsi" w:cstheme="majorBidi"/>
      <w:b w:val="0"/>
      <w:bCs w:val="0"/>
      <w:color w:val="2E74B5" w:themeColor="accent1" w:themeShade="BF"/>
      <w:sz w:val="32"/>
      <w:szCs w:val="32"/>
    </w:rPr>
  </w:style>
  <w:style w:type="paragraph" w:styleId="TOC4">
    <w:name w:val="toc 4"/>
    <w:basedOn w:val="Normal"/>
    <w:next w:val="Normal"/>
    <w:autoRedefine/>
    <w:uiPriority w:val="39"/>
    <w:unhideWhenUsed/>
    <w:rsid w:val="00C94120"/>
    <w:pPr>
      <w:ind w:left="400"/>
    </w:pPr>
    <w:rPr>
      <w:rFonts w:asciiTheme="minorHAnsi" w:hAnsiTheme="minorHAnsi"/>
      <w:szCs w:val="20"/>
    </w:rPr>
  </w:style>
  <w:style w:type="paragraph" w:styleId="TOC5">
    <w:name w:val="toc 5"/>
    <w:basedOn w:val="Normal"/>
    <w:next w:val="Normal"/>
    <w:autoRedefine/>
    <w:uiPriority w:val="39"/>
    <w:unhideWhenUsed/>
    <w:rsid w:val="00C94120"/>
    <w:pPr>
      <w:ind w:left="600"/>
    </w:pPr>
    <w:rPr>
      <w:rFonts w:asciiTheme="minorHAnsi" w:hAnsiTheme="minorHAnsi"/>
      <w:szCs w:val="20"/>
    </w:rPr>
  </w:style>
  <w:style w:type="paragraph" w:styleId="TOC6">
    <w:name w:val="toc 6"/>
    <w:basedOn w:val="Normal"/>
    <w:next w:val="Normal"/>
    <w:autoRedefine/>
    <w:uiPriority w:val="39"/>
    <w:unhideWhenUsed/>
    <w:rsid w:val="00C94120"/>
    <w:pPr>
      <w:ind w:left="800"/>
    </w:pPr>
    <w:rPr>
      <w:rFonts w:asciiTheme="minorHAnsi" w:hAnsiTheme="minorHAnsi"/>
      <w:szCs w:val="20"/>
    </w:rPr>
  </w:style>
  <w:style w:type="paragraph" w:styleId="TOC7">
    <w:name w:val="toc 7"/>
    <w:basedOn w:val="Normal"/>
    <w:next w:val="Normal"/>
    <w:autoRedefine/>
    <w:uiPriority w:val="39"/>
    <w:unhideWhenUsed/>
    <w:rsid w:val="00C94120"/>
    <w:pPr>
      <w:ind w:left="1000"/>
    </w:pPr>
    <w:rPr>
      <w:rFonts w:asciiTheme="minorHAnsi" w:hAnsiTheme="minorHAnsi"/>
      <w:szCs w:val="20"/>
    </w:rPr>
  </w:style>
  <w:style w:type="paragraph" w:styleId="TOC8">
    <w:name w:val="toc 8"/>
    <w:basedOn w:val="Normal"/>
    <w:next w:val="Normal"/>
    <w:autoRedefine/>
    <w:uiPriority w:val="39"/>
    <w:unhideWhenUsed/>
    <w:rsid w:val="00C94120"/>
    <w:pPr>
      <w:ind w:left="1200"/>
    </w:pPr>
    <w:rPr>
      <w:rFonts w:asciiTheme="minorHAnsi" w:hAnsiTheme="minorHAnsi"/>
      <w:szCs w:val="20"/>
    </w:rPr>
  </w:style>
  <w:style w:type="paragraph" w:styleId="TOC9">
    <w:name w:val="toc 9"/>
    <w:basedOn w:val="Normal"/>
    <w:next w:val="Normal"/>
    <w:autoRedefine/>
    <w:uiPriority w:val="39"/>
    <w:unhideWhenUsed/>
    <w:rsid w:val="00C94120"/>
    <w:pPr>
      <w:ind w:left="1400"/>
    </w:pPr>
    <w:rPr>
      <w:rFonts w:asciiTheme="minorHAnsi" w:hAnsiTheme="minorHAnsi"/>
      <w:szCs w:val="20"/>
    </w:rPr>
  </w:style>
  <w:style w:type="character" w:styleId="FollowedHyperlink">
    <w:name w:val="FollowedHyperlink"/>
    <w:basedOn w:val="DefaultParagraphFont"/>
    <w:uiPriority w:val="99"/>
    <w:semiHidden/>
    <w:unhideWhenUsed/>
    <w:rsid w:val="005A6D33"/>
    <w:rPr>
      <w:color w:val="954F72" w:themeColor="followedHyperlink"/>
      <w:u w:val="single"/>
    </w:rPr>
  </w:style>
  <w:style w:type="paragraph" w:styleId="Revision">
    <w:name w:val="Revision"/>
    <w:hidden/>
    <w:uiPriority w:val="99"/>
    <w:semiHidden/>
    <w:rsid w:val="00ED7E48"/>
    <w:pPr>
      <w:spacing w:after="0" w:line="240" w:lineRule="auto"/>
    </w:pPr>
    <w:rPr>
      <w:rFonts w:ascii="Times New Roman" w:eastAsia="Times New Roman" w:hAnsi="Times New Roman" w:cs="Times New Roman"/>
      <w:sz w:val="20"/>
      <w:szCs w:val="24"/>
    </w:rPr>
  </w:style>
  <w:style w:type="character" w:styleId="UnresolvedMention">
    <w:name w:val="Unresolved Mention"/>
    <w:basedOn w:val="DefaultParagraphFont"/>
    <w:uiPriority w:val="99"/>
    <w:unhideWhenUsed/>
    <w:rsid w:val="00637107"/>
    <w:rPr>
      <w:color w:val="605E5C"/>
      <w:shd w:val="clear" w:color="auto" w:fill="E1DFDD"/>
    </w:rPr>
  </w:style>
  <w:style w:type="paragraph" w:customStyle="1" w:styleId="paragraph">
    <w:name w:val="paragraph"/>
    <w:basedOn w:val="Normal"/>
    <w:rsid w:val="00855F1C"/>
    <w:pPr>
      <w:spacing w:before="100" w:beforeAutospacing="1" w:after="100" w:afterAutospacing="1"/>
    </w:pPr>
    <w:rPr>
      <w:sz w:val="24"/>
    </w:rPr>
  </w:style>
  <w:style w:type="character" w:customStyle="1" w:styleId="normaltextrun">
    <w:name w:val="normaltextrun"/>
    <w:basedOn w:val="DefaultParagraphFont"/>
    <w:rsid w:val="00855F1C"/>
  </w:style>
  <w:style w:type="character" w:customStyle="1" w:styleId="eop">
    <w:name w:val="eop"/>
    <w:basedOn w:val="DefaultParagraphFont"/>
    <w:rsid w:val="00855F1C"/>
  </w:style>
  <w:style w:type="character" w:customStyle="1" w:styleId="unsupportedobjecttext">
    <w:name w:val="unsupportedobjecttext"/>
    <w:basedOn w:val="DefaultParagraphFont"/>
    <w:rsid w:val="00855F1C"/>
  </w:style>
  <w:style w:type="character" w:customStyle="1" w:styleId="tabchar">
    <w:name w:val="tabchar"/>
    <w:basedOn w:val="DefaultParagraphFont"/>
    <w:rsid w:val="00855F1C"/>
  </w:style>
  <w:style w:type="character" w:customStyle="1" w:styleId="contentcontrolboundarysink">
    <w:name w:val="contentcontrolboundarysink"/>
    <w:basedOn w:val="DefaultParagraphFont"/>
    <w:rsid w:val="00855F1C"/>
  </w:style>
  <w:style w:type="character" w:styleId="Mention">
    <w:name w:val="Mention"/>
    <w:basedOn w:val="DefaultParagraphFont"/>
    <w:uiPriority w:val="99"/>
    <w:unhideWhenUsed/>
    <w:rsid w:val="00E8556D"/>
    <w:rPr>
      <w:color w:val="2B579A"/>
      <w:shd w:val="clear" w:color="auto" w:fill="E1DFDD"/>
    </w:rPr>
  </w:style>
  <w:style w:type="paragraph" w:styleId="FootnoteText">
    <w:name w:val="footnote text"/>
    <w:basedOn w:val="Normal"/>
    <w:link w:val="FootnoteTextChar"/>
    <w:uiPriority w:val="99"/>
    <w:semiHidden/>
    <w:unhideWhenUsed/>
    <w:rsid w:val="006439A8"/>
    <w:rPr>
      <w:szCs w:val="20"/>
    </w:rPr>
  </w:style>
  <w:style w:type="character" w:customStyle="1" w:styleId="FootnoteTextChar">
    <w:name w:val="Footnote Text Char"/>
    <w:basedOn w:val="DefaultParagraphFont"/>
    <w:link w:val="FootnoteText"/>
    <w:uiPriority w:val="99"/>
    <w:semiHidden/>
    <w:rsid w:val="006439A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39A8"/>
    <w:rPr>
      <w:vertAlign w:val="superscript"/>
    </w:rPr>
  </w:style>
  <w:style w:type="paragraph" w:customStyle="1" w:styleId="pf0">
    <w:name w:val="pf0"/>
    <w:basedOn w:val="Normal"/>
    <w:rsid w:val="00E93BE3"/>
    <w:pPr>
      <w:spacing w:before="100" w:beforeAutospacing="1" w:after="100" w:afterAutospacing="1"/>
    </w:pPr>
    <w:rPr>
      <w:sz w:val="24"/>
    </w:rPr>
  </w:style>
  <w:style w:type="character" w:customStyle="1" w:styleId="cf01">
    <w:name w:val="cf01"/>
    <w:basedOn w:val="DefaultParagraphFont"/>
    <w:rsid w:val="00E93BE3"/>
    <w:rPr>
      <w:rFonts w:ascii="Segoe UI" w:hAnsi="Segoe UI" w:cs="Segoe UI" w:hint="default"/>
      <w:sz w:val="18"/>
      <w:szCs w:val="18"/>
    </w:rPr>
  </w:style>
  <w:style w:type="paragraph" w:styleId="BodyText">
    <w:name w:val="Body Text"/>
    <w:basedOn w:val="Normal"/>
    <w:link w:val="BodyTextChar"/>
    <w:uiPriority w:val="1"/>
    <w:qFormat/>
    <w:rsid w:val="00FC73B8"/>
    <w:pPr>
      <w:widowControl w:val="0"/>
      <w:autoSpaceDE w:val="0"/>
      <w:autoSpaceDN w:val="0"/>
    </w:pPr>
    <w:rPr>
      <w:rFonts w:ascii="Calibri" w:eastAsia="Calibri" w:hAnsi="Calibri" w:cs="Calibri"/>
      <w:sz w:val="24"/>
    </w:rPr>
  </w:style>
  <w:style w:type="character" w:customStyle="1" w:styleId="BodyTextChar">
    <w:name w:val="Body Text Char"/>
    <w:basedOn w:val="DefaultParagraphFont"/>
    <w:link w:val="BodyText"/>
    <w:uiPriority w:val="1"/>
    <w:rsid w:val="00FC73B8"/>
    <w:rPr>
      <w:rFonts w:ascii="Calibri" w:eastAsia="Calibri" w:hAnsi="Calibri" w:cs="Calibri"/>
      <w:sz w:val="24"/>
      <w:szCs w:val="24"/>
    </w:rPr>
  </w:style>
  <w:style w:type="character" w:customStyle="1" w:styleId="ui-provider">
    <w:name w:val="ui-provider"/>
    <w:basedOn w:val="DefaultParagraphFont"/>
    <w:rsid w:val="00F94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150">
      <w:bodyDiv w:val="1"/>
      <w:marLeft w:val="0"/>
      <w:marRight w:val="0"/>
      <w:marTop w:val="0"/>
      <w:marBottom w:val="0"/>
      <w:divBdr>
        <w:top w:val="none" w:sz="0" w:space="0" w:color="auto"/>
        <w:left w:val="none" w:sz="0" w:space="0" w:color="auto"/>
        <w:bottom w:val="none" w:sz="0" w:space="0" w:color="auto"/>
        <w:right w:val="none" w:sz="0" w:space="0" w:color="auto"/>
      </w:divBdr>
      <w:divsChild>
        <w:div w:id="25451587">
          <w:marLeft w:val="0"/>
          <w:marRight w:val="0"/>
          <w:marTop w:val="0"/>
          <w:marBottom w:val="0"/>
          <w:divBdr>
            <w:top w:val="none" w:sz="0" w:space="0" w:color="auto"/>
            <w:left w:val="none" w:sz="0" w:space="0" w:color="auto"/>
            <w:bottom w:val="none" w:sz="0" w:space="0" w:color="auto"/>
            <w:right w:val="none" w:sz="0" w:space="0" w:color="auto"/>
          </w:divBdr>
        </w:div>
        <w:div w:id="104815668">
          <w:marLeft w:val="0"/>
          <w:marRight w:val="0"/>
          <w:marTop w:val="0"/>
          <w:marBottom w:val="0"/>
          <w:divBdr>
            <w:top w:val="none" w:sz="0" w:space="0" w:color="auto"/>
            <w:left w:val="none" w:sz="0" w:space="0" w:color="auto"/>
            <w:bottom w:val="none" w:sz="0" w:space="0" w:color="auto"/>
            <w:right w:val="none" w:sz="0" w:space="0" w:color="auto"/>
          </w:divBdr>
        </w:div>
        <w:div w:id="168101790">
          <w:marLeft w:val="0"/>
          <w:marRight w:val="0"/>
          <w:marTop w:val="0"/>
          <w:marBottom w:val="0"/>
          <w:divBdr>
            <w:top w:val="none" w:sz="0" w:space="0" w:color="auto"/>
            <w:left w:val="none" w:sz="0" w:space="0" w:color="auto"/>
            <w:bottom w:val="none" w:sz="0" w:space="0" w:color="auto"/>
            <w:right w:val="none" w:sz="0" w:space="0" w:color="auto"/>
          </w:divBdr>
        </w:div>
        <w:div w:id="189153425">
          <w:marLeft w:val="0"/>
          <w:marRight w:val="0"/>
          <w:marTop w:val="0"/>
          <w:marBottom w:val="0"/>
          <w:divBdr>
            <w:top w:val="none" w:sz="0" w:space="0" w:color="auto"/>
            <w:left w:val="none" w:sz="0" w:space="0" w:color="auto"/>
            <w:bottom w:val="none" w:sz="0" w:space="0" w:color="auto"/>
            <w:right w:val="none" w:sz="0" w:space="0" w:color="auto"/>
          </w:divBdr>
        </w:div>
        <w:div w:id="196428188">
          <w:marLeft w:val="0"/>
          <w:marRight w:val="0"/>
          <w:marTop w:val="0"/>
          <w:marBottom w:val="0"/>
          <w:divBdr>
            <w:top w:val="none" w:sz="0" w:space="0" w:color="auto"/>
            <w:left w:val="none" w:sz="0" w:space="0" w:color="auto"/>
            <w:bottom w:val="none" w:sz="0" w:space="0" w:color="auto"/>
            <w:right w:val="none" w:sz="0" w:space="0" w:color="auto"/>
          </w:divBdr>
        </w:div>
        <w:div w:id="248273751">
          <w:marLeft w:val="0"/>
          <w:marRight w:val="0"/>
          <w:marTop w:val="0"/>
          <w:marBottom w:val="0"/>
          <w:divBdr>
            <w:top w:val="none" w:sz="0" w:space="0" w:color="auto"/>
            <w:left w:val="none" w:sz="0" w:space="0" w:color="auto"/>
            <w:bottom w:val="none" w:sz="0" w:space="0" w:color="auto"/>
            <w:right w:val="none" w:sz="0" w:space="0" w:color="auto"/>
          </w:divBdr>
        </w:div>
        <w:div w:id="277369643">
          <w:marLeft w:val="0"/>
          <w:marRight w:val="0"/>
          <w:marTop w:val="0"/>
          <w:marBottom w:val="0"/>
          <w:divBdr>
            <w:top w:val="none" w:sz="0" w:space="0" w:color="auto"/>
            <w:left w:val="none" w:sz="0" w:space="0" w:color="auto"/>
            <w:bottom w:val="none" w:sz="0" w:space="0" w:color="auto"/>
            <w:right w:val="none" w:sz="0" w:space="0" w:color="auto"/>
          </w:divBdr>
        </w:div>
        <w:div w:id="299843204">
          <w:marLeft w:val="0"/>
          <w:marRight w:val="0"/>
          <w:marTop w:val="0"/>
          <w:marBottom w:val="0"/>
          <w:divBdr>
            <w:top w:val="none" w:sz="0" w:space="0" w:color="auto"/>
            <w:left w:val="none" w:sz="0" w:space="0" w:color="auto"/>
            <w:bottom w:val="none" w:sz="0" w:space="0" w:color="auto"/>
            <w:right w:val="none" w:sz="0" w:space="0" w:color="auto"/>
          </w:divBdr>
        </w:div>
        <w:div w:id="307981060">
          <w:marLeft w:val="0"/>
          <w:marRight w:val="0"/>
          <w:marTop w:val="0"/>
          <w:marBottom w:val="0"/>
          <w:divBdr>
            <w:top w:val="none" w:sz="0" w:space="0" w:color="auto"/>
            <w:left w:val="none" w:sz="0" w:space="0" w:color="auto"/>
            <w:bottom w:val="none" w:sz="0" w:space="0" w:color="auto"/>
            <w:right w:val="none" w:sz="0" w:space="0" w:color="auto"/>
          </w:divBdr>
        </w:div>
        <w:div w:id="314378030">
          <w:marLeft w:val="0"/>
          <w:marRight w:val="0"/>
          <w:marTop w:val="0"/>
          <w:marBottom w:val="0"/>
          <w:divBdr>
            <w:top w:val="none" w:sz="0" w:space="0" w:color="auto"/>
            <w:left w:val="none" w:sz="0" w:space="0" w:color="auto"/>
            <w:bottom w:val="none" w:sz="0" w:space="0" w:color="auto"/>
            <w:right w:val="none" w:sz="0" w:space="0" w:color="auto"/>
          </w:divBdr>
        </w:div>
        <w:div w:id="356011079">
          <w:marLeft w:val="0"/>
          <w:marRight w:val="0"/>
          <w:marTop w:val="0"/>
          <w:marBottom w:val="0"/>
          <w:divBdr>
            <w:top w:val="none" w:sz="0" w:space="0" w:color="auto"/>
            <w:left w:val="none" w:sz="0" w:space="0" w:color="auto"/>
            <w:bottom w:val="none" w:sz="0" w:space="0" w:color="auto"/>
            <w:right w:val="none" w:sz="0" w:space="0" w:color="auto"/>
          </w:divBdr>
        </w:div>
        <w:div w:id="376247810">
          <w:marLeft w:val="0"/>
          <w:marRight w:val="0"/>
          <w:marTop w:val="0"/>
          <w:marBottom w:val="0"/>
          <w:divBdr>
            <w:top w:val="none" w:sz="0" w:space="0" w:color="auto"/>
            <w:left w:val="none" w:sz="0" w:space="0" w:color="auto"/>
            <w:bottom w:val="none" w:sz="0" w:space="0" w:color="auto"/>
            <w:right w:val="none" w:sz="0" w:space="0" w:color="auto"/>
          </w:divBdr>
        </w:div>
        <w:div w:id="465465546">
          <w:marLeft w:val="0"/>
          <w:marRight w:val="0"/>
          <w:marTop w:val="0"/>
          <w:marBottom w:val="0"/>
          <w:divBdr>
            <w:top w:val="none" w:sz="0" w:space="0" w:color="auto"/>
            <w:left w:val="none" w:sz="0" w:space="0" w:color="auto"/>
            <w:bottom w:val="none" w:sz="0" w:space="0" w:color="auto"/>
            <w:right w:val="none" w:sz="0" w:space="0" w:color="auto"/>
          </w:divBdr>
        </w:div>
        <w:div w:id="506143041">
          <w:marLeft w:val="0"/>
          <w:marRight w:val="0"/>
          <w:marTop w:val="0"/>
          <w:marBottom w:val="0"/>
          <w:divBdr>
            <w:top w:val="none" w:sz="0" w:space="0" w:color="auto"/>
            <w:left w:val="none" w:sz="0" w:space="0" w:color="auto"/>
            <w:bottom w:val="none" w:sz="0" w:space="0" w:color="auto"/>
            <w:right w:val="none" w:sz="0" w:space="0" w:color="auto"/>
          </w:divBdr>
        </w:div>
        <w:div w:id="569391097">
          <w:marLeft w:val="0"/>
          <w:marRight w:val="0"/>
          <w:marTop w:val="0"/>
          <w:marBottom w:val="0"/>
          <w:divBdr>
            <w:top w:val="none" w:sz="0" w:space="0" w:color="auto"/>
            <w:left w:val="none" w:sz="0" w:space="0" w:color="auto"/>
            <w:bottom w:val="none" w:sz="0" w:space="0" w:color="auto"/>
            <w:right w:val="none" w:sz="0" w:space="0" w:color="auto"/>
          </w:divBdr>
        </w:div>
        <w:div w:id="595331965">
          <w:marLeft w:val="0"/>
          <w:marRight w:val="0"/>
          <w:marTop w:val="0"/>
          <w:marBottom w:val="0"/>
          <w:divBdr>
            <w:top w:val="none" w:sz="0" w:space="0" w:color="auto"/>
            <w:left w:val="none" w:sz="0" w:space="0" w:color="auto"/>
            <w:bottom w:val="none" w:sz="0" w:space="0" w:color="auto"/>
            <w:right w:val="none" w:sz="0" w:space="0" w:color="auto"/>
          </w:divBdr>
        </w:div>
        <w:div w:id="640500784">
          <w:marLeft w:val="0"/>
          <w:marRight w:val="0"/>
          <w:marTop w:val="0"/>
          <w:marBottom w:val="0"/>
          <w:divBdr>
            <w:top w:val="none" w:sz="0" w:space="0" w:color="auto"/>
            <w:left w:val="none" w:sz="0" w:space="0" w:color="auto"/>
            <w:bottom w:val="none" w:sz="0" w:space="0" w:color="auto"/>
            <w:right w:val="none" w:sz="0" w:space="0" w:color="auto"/>
          </w:divBdr>
        </w:div>
        <w:div w:id="644550571">
          <w:marLeft w:val="0"/>
          <w:marRight w:val="0"/>
          <w:marTop w:val="0"/>
          <w:marBottom w:val="0"/>
          <w:divBdr>
            <w:top w:val="none" w:sz="0" w:space="0" w:color="auto"/>
            <w:left w:val="none" w:sz="0" w:space="0" w:color="auto"/>
            <w:bottom w:val="none" w:sz="0" w:space="0" w:color="auto"/>
            <w:right w:val="none" w:sz="0" w:space="0" w:color="auto"/>
          </w:divBdr>
        </w:div>
        <w:div w:id="685865802">
          <w:marLeft w:val="0"/>
          <w:marRight w:val="0"/>
          <w:marTop w:val="0"/>
          <w:marBottom w:val="0"/>
          <w:divBdr>
            <w:top w:val="none" w:sz="0" w:space="0" w:color="auto"/>
            <w:left w:val="none" w:sz="0" w:space="0" w:color="auto"/>
            <w:bottom w:val="none" w:sz="0" w:space="0" w:color="auto"/>
            <w:right w:val="none" w:sz="0" w:space="0" w:color="auto"/>
          </w:divBdr>
        </w:div>
        <w:div w:id="745765423">
          <w:marLeft w:val="0"/>
          <w:marRight w:val="0"/>
          <w:marTop w:val="0"/>
          <w:marBottom w:val="0"/>
          <w:divBdr>
            <w:top w:val="none" w:sz="0" w:space="0" w:color="auto"/>
            <w:left w:val="none" w:sz="0" w:space="0" w:color="auto"/>
            <w:bottom w:val="none" w:sz="0" w:space="0" w:color="auto"/>
            <w:right w:val="none" w:sz="0" w:space="0" w:color="auto"/>
          </w:divBdr>
        </w:div>
        <w:div w:id="755442038">
          <w:marLeft w:val="0"/>
          <w:marRight w:val="0"/>
          <w:marTop w:val="0"/>
          <w:marBottom w:val="0"/>
          <w:divBdr>
            <w:top w:val="none" w:sz="0" w:space="0" w:color="auto"/>
            <w:left w:val="none" w:sz="0" w:space="0" w:color="auto"/>
            <w:bottom w:val="none" w:sz="0" w:space="0" w:color="auto"/>
            <w:right w:val="none" w:sz="0" w:space="0" w:color="auto"/>
          </w:divBdr>
        </w:div>
        <w:div w:id="842477898">
          <w:marLeft w:val="0"/>
          <w:marRight w:val="0"/>
          <w:marTop w:val="0"/>
          <w:marBottom w:val="0"/>
          <w:divBdr>
            <w:top w:val="none" w:sz="0" w:space="0" w:color="auto"/>
            <w:left w:val="none" w:sz="0" w:space="0" w:color="auto"/>
            <w:bottom w:val="none" w:sz="0" w:space="0" w:color="auto"/>
            <w:right w:val="none" w:sz="0" w:space="0" w:color="auto"/>
          </w:divBdr>
        </w:div>
        <w:div w:id="921990917">
          <w:marLeft w:val="0"/>
          <w:marRight w:val="0"/>
          <w:marTop w:val="0"/>
          <w:marBottom w:val="0"/>
          <w:divBdr>
            <w:top w:val="none" w:sz="0" w:space="0" w:color="auto"/>
            <w:left w:val="none" w:sz="0" w:space="0" w:color="auto"/>
            <w:bottom w:val="none" w:sz="0" w:space="0" w:color="auto"/>
            <w:right w:val="none" w:sz="0" w:space="0" w:color="auto"/>
          </w:divBdr>
        </w:div>
        <w:div w:id="931284090">
          <w:marLeft w:val="0"/>
          <w:marRight w:val="0"/>
          <w:marTop w:val="0"/>
          <w:marBottom w:val="0"/>
          <w:divBdr>
            <w:top w:val="none" w:sz="0" w:space="0" w:color="auto"/>
            <w:left w:val="none" w:sz="0" w:space="0" w:color="auto"/>
            <w:bottom w:val="none" w:sz="0" w:space="0" w:color="auto"/>
            <w:right w:val="none" w:sz="0" w:space="0" w:color="auto"/>
          </w:divBdr>
        </w:div>
        <w:div w:id="964969356">
          <w:marLeft w:val="0"/>
          <w:marRight w:val="0"/>
          <w:marTop w:val="0"/>
          <w:marBottom w:val="0"/>
          <w:divBdr>
            <w:top w:val="none" w:sz="0" w:space="0" w:color="auto"/>
            <w:left w:val="none" w:sz="0" w:space="0" w:color="auto"/>
            <w:bottom w:val="none" w:sz="0" w:space="0" w:color="auto"/>
            <w:right w:val="none" w:sz="0" w:space="0" w:color="auto"/>
          </w:divBdr>
        </w:div>
        <w:div w:id="1008798184">
          <w:marLeft w:val="0"/>
          <w:marRight w:val="0"/>
          <w:marTop w:val="0"/>
          <w:marBottom w:val="0"/>
          <w:divBdr>
            <w:top w:val="none" w:sz="0" w:space="0" w:color="auto"/>
            <w:left w:val="none" w:sz="0" w:space="0" w:color="auto"/>
            <w:bottom w:val="none" w:sz="0" w:space="0" w:color="auto"/>
            <w:right w:val="none" w:sz="0" w:space="0" w:color="auto"/>
          </w:divBdr>
        </w:div>
        <w:div w:id="1120687755">
          <w:marLeft w:val="0"/>
          <w:marRight w:val="0"/>
          <w:marTop w:val="0"/>
          <w:marBottom w:val="0"/>
          <w:divBdr>
            <w:top w:val="none" w:sz="0" w:space="0" w:color="auto"/>
            <w:left w:val="none" w:sz="0" w:space="0" w:color="auto"/>
            <w:bottom w:val="none" w:sz="0" w:space="0" w:color="auto"/>
            <w:right w:val="none" w:sz="0" w:space="0" w:color="auto"/>
          </w:divBdr>
        </w:div>
        <w:div w:id="1173032677">
          <w:marLeft w:val="0"/>
          <w:marRight w:val="0"/>
          <w:marTop w:val="0"/>
          <w:marBottom w:val="0"/>
          <w:divBdr>
            <w:top w:val="none" w:sz="0" w:space="0" w:color="auto"/>
            <w:left w:val="none" w:sz="0" w:space="0" w:color="auto"/>
            <w:bottom w:val="none" w:sz="0" w:space="0" w:color="auto"/>
            <w:right w:val="none" w:sz="0" w:space="0" w:color="auto"/>
          </w:divBdr>
        </w:div>
        <w:div w:id="1207138611">
          <w:marLeft w:val="0"/>
          <w:marRight w:val="0"/>
          <w:marTop w:val="0"/>
          <w:marBottom w:val="0"/>
          <w:divBdr>
            <w:top w:val="none" w:sz="0" w:space="0" w:color="auto"/>
            <w:left w:val="none" w:sz="0" w:space="0" w:color="auto"/>
            <w:bottom w:val="none" w:sz="0" w:space="0" w:color="auto"/>
            <w:right w:val="none" w:sz="0" w:space="0" w:color="auto"/>
          </w:divBdr>
        </w:div>
        <w:div w:id="1309283294">
          <w:marLeft w:val="0"/>
          <w:marRight w:val="0"/>
          <w:marTop w:val="0"/>
          <w:marBottom w:val="0"/>
          <w:divBdr>
            <w:top w:val="none" w:sz="0" w:space="0" w:color="auto"/>
            <w:left w:val="none" w:sz="0" w:space="0" w:color="auto"/>
            <w:bottom w:val="none" w:sz="0" w:space="0" w:color="auto"/>
            <w:right w:val="none" w:sz="0" w:space="0" w:color="auto"/>
          </w:divBdr>
        </w:div>
        <w:div w:id="1317302875">
          <w:marLeft w:val="0"/>
          <w:marRight w:val="0"/>
          <w:marTop w:val="0"/>
          <w:marBottom w:val="0"/>
          <w:divBdr>
            <w:top w:val="none" w:sz="0" w:space="0" w:color="auto"/>
            <w:left w:val="none" w:sz="0" w:space="0" w:color="auto"/>
            <w:bottom w:val="none" w:sz="0" w:space="0" w:color="auto"/>
            <w:right w:val="none" w:sz="0" w:space="0" w:color="auto"/>
          </w:divBdr>
        </w:div>
        <w:div w:id="1327633030">
          <w:marLeft w:val="0"/>
          <w:marRight w:val="0"/>
          <w:marTop w:val="0"/>
          <w:marBottom w:val="0"/>
          <w:divBdr>
            <w:top w:val="none" w:sz="0" w:space="0" w:color="auto"/>
            <w:left w:val="none" w:sz="0" w:space="0" w:color="auto"/>
            <w:bottom w:val="none" w:sz="0" w:space="0" w:color="auto"/>
            <w:right w:val="none" w:sz="0" w:space="0" w:color="auto"/>
          </w:divBdr>
        </w:div>
        <w:div w:id="1409766196">
          <w:marLeft w:val="0"/>
          <w:marRight w:val="0"/>
          <w:marTop w:val="0"/>
          <w:marBottom w:val="0"/>
          <w:divBdr>
            <w:top w:val="none" w:sz="0" w:space="0" w:color="auto"/>
            <w:left w:val="none" w:sz="0" w:space="0" w:color="auto"/>
            <w:bottom w:val="none" w:sz="0" w:space="0" w:color="auto"/>
            <w:right w:val="none" w:sz="0" w:space="0" w:color="auto"/>
          </w:divBdr>
        </w:div>
        <w:div w:id="1449858744">
          <w:marLeft w:val="0"/>
          <w:marRight w:val="0"/>
          <w:marTop w:val="0"/>
          <w:marBottom w:val="0"/>
          <w:divBdr>
            <w:top w:val="none" w:sz="0" w:space="0" w:color="auto"/>
            <w:left w:val="none" w:sz="0" w:space="0" w:color="auto"/>
            <w:bottom w:val="none" w:sz="0" w:space="0" w:color="auto"/>
            <w:right w:val="none" w:sz="0" w:space="0" w:color="auto"/>
          </w:divBdr>
        </w:div>
        <w:div w:id="1459688915">
          <w:marLeft w:val="0"/>
          <w:marRight w:val="0"/>
          <w:marTop w:val="0"/>
          <w:marBottom w:val="0"/>
          <w:divBdr>
            <w:top w:val="none" w:sz="0" w:space="0" w:color="auto"/>
            <w:left w:val="none" w:sz="0" w:space="0" w:color="auto"/>
            <w:bottom w:val="none" w:sz="0" w:space="0" w:color="auto"/>
            <w:right w:val="none" w:sz="0" w:space="0" w:color="auto"/>
          </w:divBdr>
        </w:div>
        <w:div w:id="1506087079">
          <w:marLeft w:val="0"/>
          <w:marRight w:val="0"/>
          <w:marTop w:val="0"/>
          <w:marBottom w:val="0"/>
          <w:divBdr>
            <w:top w:val="none" w:sz="0" w:space="0" w:color="auto"/>
            <w:left w:val="none" w:sz="0" w:space="0" w:color="auto"/>
            <w:bottom w:val="none" w:sz="0" w:space="0" w:color="auto"/>
            <w:right w:val="none" w:sz="0" w:space="0" w:color="auto"/>
          </w:divBdr>
        </w:div>
        <w:div w:id="1538275509">
          <w:marLeft w:val="0"/>
          <w:marRight w:val="0"/>
          <w:marTop w:val="0"/>
          <w:marBottom w:val="0"/>
          <w:divBdr>
            <w:top w:val="none" w:sz="0" w:space="0" w:color="auto"/>
            <w:left w:val="none" w:sz="0" w:space="0" w:color="auto"/>
            <w:bottom w:val="none" w:sz="0" w:space="0" w:color="auto"/>
            <w:right w:val="none" w:sz="0" w:space="0" w:color="auto"/>
          </w:divBdr>
        </w:div>
        <w:div w:id="1554348990">
          <w:marLeft w:val="0"/>
          <w:marRight w:val="0"/>
          <w:marTop w:val="0"/>
          <w:marBottom w:val="0"/>
          <w:divBdr>
            <w:top w:val="none" w:sz="0" w:space="0" w:color="auto"/>
            <w:left w:val="none" w:sz="0" w:space="0" w:color="auto"/>
            <w:bottom w:val="none" w:sz="0" w:space="0" w:color="auto"/>
            <w:right w:val="none" w:sz="0" w:space="0" w:color="auto"/>
          </w:divBdr>
        </w:div>
        <w:div w:id="1565019333">
          <w:marLeft w:val="0"/>
          <w:marRight w:val="0"/>
          <w:marTop w:val="0"/>
          <w:marBottom w:val="0"/>
          <w:divBdr>
            <w:top w:val="none" w:sz="0" w:space="0" w:color="auto"/>
            <w:left w:val="none" w:sz="0" w:space="0" w:color="auto"/>
            <w:bottom w:val="none" w:sz="0" w:space="0" w:color="auto"/>
            <w:right w:val="none" w:sz="0" w:space="0" w:color="auto"/>
          </w:divBdr>
        </w:div>
        <w:div w:id="1587305125">
          <w:marLeft w:val="0"/>
          <w:marRight w:val="0"/>
          <w:marTop w:val="0"/>
          <w:marBottom w:val="0"/>
          <w:divBdr>
            <w:top w:val="none" w:sz="0" w:space="0" w:color="auto"/>
            <w:left w:val="none" w:sz="0" w:space="0" w:color="auto"/>
            <w:bottom w:val="none" w:sz="0" w:space="0" w:color="auto"/>
            <w:right w:val="none" w:sz="0" w:space="0" w:color="auto"/>
          </w:divBdr>
        </w:div>
        <w:div w:id="1615598015">
          <w:marLeft w:val="0"/>
          <w:marRight w:val="0"/>
          <w:marTop w:val="0"/>
          <w:marBottom w:val="0"/>
          <w:divBdr>
            <w:top w:val="none" w:sz="0" w:space="0" w:color="auto"/>
            <w:left w:val="none" w:sz="0" w:space="0" w:color="auto"/>
            <w:bottom w:val="none" w:sz="0" w:space="0" w:color="auto"/>
            <w:right w:val="none" w:sz="0" w:space="0" w:color="auto"/>
          </w:divBdr>
        </w:div>
        <w:div w:id="1629583876">
          <w:marLeft w:val="0"/>
          <w:marRight w:val="0"/>
          <w:marTop w:val="0"/>
          <w:marBottom w:val="0"/>
          <w:divBdr>
            <w:top w:val="none" w:sz="0" w:space="0" w:color="auto"/>
            <w:left w:val="none" w:sz="0" w:space="0" w:color="auto"/>
            <w:bottom w:val="none" w:sz="0" w:space="0" w:color="auto"/>
            <w:right w:val="none" w:sz="0" w:space="0" w:color="auto"/>
          </w:divBdr>
        </w:div>
        <w:div w:id="1740441741">
          <w:marLeft w:val="0"/>
          <w:marRight w:val="0"/>
          <w:marTop w:val="0"/>
          <w:marBottom w:val="0"/>
          <w:divBdr>
            <w:top w:val="none" w:sz="0" w:space="0" w:color="auto"/>
            <w:left w:val="none" w:sz="0" w:space="0" w:color="auto"/>
            <w:bottom w:val="none" w:sz="0" w:space="0" w:color="auto"/>
            <w:right w:val="none" w:sz="0" w:space="0" w:color="auto"/>
          </w:divBdr>
        </w:div>
        <w:div w:id="1772238223">
          <w:marLeft w:val="0"/>
          <w:marRight w:val="0"/>
          <w:marTop w:val="0"/>
          <w:marBottom w:val="0"/>
          <w:divBdr>
            <w:top w:val="none" w:sz="0" w:space="0" w:color="auto"/>
            <w:left w:val="none" w:sz="0" w:space="0" w:color="auto"/>
            <w:bottom w:val="none" w:sz="0" w:space="0" w:color="auto"/>
            <w:right w:val="none" w:sz="0" w:space="0" w:color="auto"/>
          </w:divBdr>
        </w:div>
        <w:div w:id="1781609347">
          <w:marLeft w:val="0"/>
          <w:marRight w:val="0"/>
          <w:marTop w:val="0"/>
          <w:marBottom w:val="0"/>
          <w:divBdr>
            <w:top w:val="none" w:sz="0" w:space="0" w:color="auto"/>
            <w:left w:val="none" w:sz="0" w:space="0" w:color="auto"/>
            <w:bottom w:val="none" w:sz="0" w:space="0" w:color="auto"/>
            <w:right w:val="none" w:sz="0" w:space="0" w:color="auto"/>
          </w:divBdr>
        </w:div>
        <w:div w:id="1921329360">
          <w:marLeft w:val="0"/>
          <w:marRight w:val="0"/>
          <w:marTop w:val="0"/>
          <w:marBottom w:val="0"/>
          <w:divBdr>
            <w:top w:val="none" w:sz="0" w:space="0" w:color="auto"/>
            <w:left w:val="none" w:sz="0" w:space="0" w:color="auto"/>
            <w:bottom w:val="none" w:sz="0" w:space="0" w:color="auto"/>
            <w:right w:val="none" w:sz="0" w:space="0" w:color="auto"/>
          </w:divBdr>
        </w:div>
        <w:div w:id="1985967001">
          <w:marLeft w:val="0"/>
          <w:marRight w:val="0"/>
          <w:marTop w:val="0"/>
          <w:marBottom w:val="0"/>
          <w:divBdr>
            <w:top w:val="none" w:sz="0" w:space="0" w:color="auto"/>
            <w:left w:val="none" w:sz="0" w:space="0" w:color="auto"/>
            <w:bottom w:val="none" w:sz="0" w:space="0" w:color="auto"/>
            <w:right w:val="none" w:sz="0" w:space="0" w:color="auto"/>
          </w:divBdr>
        </w:div>
      </w:divsChild>
    </w:div>
    <w:div w:id="525873770">
      <w:bodyDiv w:val="1"/>
      <w:marLeft w:val="0"/>
      <w:marRight w:val="0"/>
      <w:marTop w:val="0"/>
      <w:marBottom w:val="0"/>
      <w:divBdr>
        <w:top w:val="none" w:sz="0" w:space="0" w:color="auto"/>
        <w:left w:val="none" w:sz="0" w:space="0" w:color="auto"/>
        <w:bottom w:val="none" w:sz="0" w:space="0" w:color="auto"/>
        <w:right w:val="none" w:sz="0" w:space="0" w:color="auto"/>
      </w:divBdr>
    </w:div>
    <w:div w:id="531068358">
      <w:bodyDiv w:val="1"/>
      <w:marLeft w:val="0"/>
      <w:marRight w:val="0"/>
      <w:marTop w:val="0"/>
      <w:marBottom w:val="0"/>
      <w:divBdr>
        <w:top w:val="none" w:sz="0" w:space="0" w:color="auto"/>
        <w:left w:val="none" w:sz="0" w:space="0" w:color="auto"/>
        <w:bottom w:val="none" w:sz="0" w:space="0" w:color="auto"/>
        <w:right w:val="none" w:sz="0" w:space="0" w:color="auto"/>
      </w:divBdr>
    </w:div>
    <w:div w:id="702437672">
      <w:bodyDiv w:val="1"/>
      <w:marLeft w:val="0"/>
      <w:marRight w:val="0"/>
      <w:marTop w:val="0"/>
      <w:marBottom w:val="0"/>
      <w:divBdr>
        <w:top w:val="none" w:sz="0" w:space="0" w:color="auto"/>
        <w:left w:val="none" w:sz="0" w:space="0" w:color="auto"/>
        <w:bottom w:val="none" w:sz="0" w:space="0" w:color="auto"/>
        <w:right w:val="none" w:sz="0" w:space="0" w:color="auto"/>
      </w:divBdr>
    </w:div>
    <w:div w:id="754321781">
      <w:bodyDiv w:val="1"/>
      <w:marLeft w:val="0"/>
      <w:marRight w:val="0"/>
      <w:marTop w:val="0"/>
      <w:marBottom w:val="0"/>
      <w:divBdr>
        <w:top w:val="none" w:sz="0" w:space="0" w:color="auto"/>
        <w:left w:val="none" w:sz="0" w:space="0" w:color="auto"/>
        <w:bottom w:val="none" w:sz="0" w:space="0" w:color="auto"/>
        <w:right w:val="none" w:sz="0" w:space="0" w:color="auto"/>
      </w:divBdr>
    </w:div>
    <w:div w:id="943153223">
      <w:bodyDiv w:val="1"/>
      <w:marLeft w:val="0"/>
      <w:marRight w:val="0"/>
      <w:marTop w:val="0"/>
      <w:marBottom w:val="0"/>
      <w:divBdr>
        <w:top w:val="none" w:sz="0" w:space="0" w:color="auto"/>
        <w:left w:val="none" w:sz="0" w:space="0" w:color="auto"/>
        <w:bottom w:val="none" w:sz="0" w:space="0" w:color="auto"/>
        <w:right w:val="none" w:sz="0" w:space="0" w:color="auto"/>
      </w:divBdr>
    </w:div>
    <w:div w:id="961152428">
      <w:bodyDiv w:val="1"/>
      <w:marLeft w:val="0"/>
      <w:marRight w:val="0"/>
      <w:marTop w:val="0"/>
      <w:marBottom w:val="0"/>
      <w:divBdr>
        <w:top w:val="none" w:sz="0" w:space="0" w:color="auto"/>
        <w:left w:val="none" w:sz="0" w:space="0" w:color="auto"/>
        <w:bottom w:val="none" w:sz="0" w:space="0" w:color="auto"/>
        <w:right w:val="none" w:sz="0" w:space="0" w:color="auto"/>
      </w:divBdr>
    </w:div>
    <w:div w:id="969046513">
      <w:bodyDiv w:val="1"/>
      <w:marLeft w:val="0"/>
      <w:marRight w:val="0"/>
      <w:marTop w:val="0"/>
      <w:marBottom w:val="0"/>
      <w:divBdr>
        <w:top w:val="none" w:sz="0" w:space="0" w:color="auto"/>
        <w:left w:val="none" w:sz="0" w:space="0" w:color="auto"/>
        <w:bottom w:val="none" w:sz="0" w:space="0" w:color="auto"/>
        <w:right w:val="none" w:sz="0" w:space="0" w:color="auto"/>
      </w:divBdr>
    </w:div>
    <w:div w:id="979917681">
      <w:bodyDiv w:val="1"/>
      <w:marLeft w:val="0"/>
      <w:marRight w:val="0"/>
      <w:marTop w:val="0"/>
      <w:marBottom w:val="0"/>
      <w:divBdr>
        <w:top w:val="none" w:sz="0" w:space="0" w:color="auto"/>
        <w:left w:val="none" w:sz="0" w:space="0" w:color="auto"/>
        <w:bottom w:val="none" w:sz="0" w:space="0" w:color="auto"/>
        <w:right w:val="none" w:sz="0" w:space="0" w:color="auto"/>
      </w:divBdr>
      <w:divsChild>
        <w:div w:id="100733540">
          <w:marLeft w:val="0"/>
          <w:marRight w:val="0"/>
          <w:marTop w:val="0"/>
          <w:marBottom w:val="0"/>
          <w:divBdr>
            <w:top w:val="none" w:sz="0" w:space="0" w:color="auto"/>
            <w:left w:val="none" w:sz="0" w:space="0" w:color="auto"/>
            <w:bottom w:val="none" w:sz="0" w:space="0" w:color="auto"/>
            <w:right w:val="none" w:sz="0" w:space="0" w:color="auto"/>
          </w:divBdr>
        </w:div>
        <w:div w:id="181169789">
          <w:marLeft w:val="0"/>
          <w:marRight w:val="0"/>
          <w:marTop w:val="0"/>
          <w:marBottom w:val="0"/>
          <w:divBdr>
            <w:top w:val="none" w:sz="0" w:space="0" w:color="auto"/>
            <w:left w:val="none" w:sz="0" w:space="0" w:color="auto"/>
            <w:bottom w:val="none" w:sz="0" w:space="0" w:color="auto"/>
            <w:right w:val="none" w:sz="0" w:space="0" w:color="auto"/>
          </w:divBdr>
        </w:div>
        <w:div w:id="845166671">
          <w:marLeft w:val="0"/>
          <w:marRight w:val="0"/>
          <w:marTop w:val="0"/>
          <w:marBottom w:val="0"/>
          <w:divBdr>
            <w:top w:val="none" w:sz="0" w:space="0" w:color="auto"/>
            <w:left w:val="none" w:sz="0" w:space="0" w:color="auto"/>
            <w:bottom w:val="none" w:sz="0" w:space="0" w:color="auto"/>
            <w:right w:val="none" w:sz="0" w:space="0" w:color="auto"/>
          </w:divBdr>
        </w:div>
        <w:div w:id="1454442318">
          <w:marLeft w:val="0"/>
          <w:marRight w:val="0"/>
          <w:marTop w:val="0"/>
          <w:marBottom w:val="0"/>
          <w:divBdr>
            <w:top w:val="none" w:sz="0" w:space="0" w:color="auto"/>
            <w:left w:val="none" w:sz="0" w:space="0" w:color="auto"/>
            <w:bottom w:val="none" w:sz="0" w:space="0" w:color="auto"/>
            <w:right w:val="none" w:sz="0" w:space="0" w:color="auto"/>
          </w:divBdr>
        </w:div>
      </w:divsChild>
    </w:div>
    <w:div w:id="1036976391">
      <w:bodyDiv w:val="1"/>
      <w:marLeft w:val="0"/>
      <w:marRight w:val="0"/>
      <w:marTop w:val="0"/>
      <w:marBottom w:val="0"/>
      <w:divBdr>
        <w:top w:val="none" w:sz="0" w:space="0" w:color="auto"/>
        <w:left w:val="none" w:sz="0" w:space="0" w:color="auto"/>
        <w:bottom w:val="none" w:sz="0" w:space="0" w:color="auto"/>
        <w:right w:val="none" w:sz="0" w:space="0" w:color="auto"/>
      </w:divBdr>
    </w:div>
    <w:div w:id="1377197532">
      <w:bodyDiv w:val="1"/>
      <w:marLeft w:val="0"/>
      <w:marRight w:val="0"/>
      <w:marTop w:val="0"/>
      <w:marBottom w:val="0"/>
      <w:divBdr>
        <w:top w:val="none" w:sz="0" w:space="0" w:color="auto"/>
        <w:left w:val="none" w:sz="0" w:space="0" w:color="auto"/>
        <w:bottom w:val="none" w:sz="0" w:space="0" w:color="auto"/>
        <w:right w:val="none" w:sz="0" w:space="0" w:color="auto"/>
      </w:divBdr>
    </w:div>
    <w:div w:id="1485580407">
      <w:bodyDiv w:val="1"/>
      <w:marLeft w:val="0"/>
      <w:marRight w:val="0"/>
      <w:marTop w:val="0"/>
      <w:marBottom w:val="0"/>
      <w:divBdr>
        <w:top w:val="none" w:sz="0" w:space="0" w:color="auto"/>
        <w:left w:val="none" w:sz="0" w:space="0" w:color="auto"/>
        <w:bottom w:val="none" w:sz="0" w:space="0" w:color="auto"/>
        <w:right w:val="none" w:sz="0" w:space="0" w:color="auto"/>
      </w:divBdr>
    </w:div>
    <w:div w:id="1506629357">
      <w:bodyDiv w:val="1"/>
      <w:marLeft w:val="0"/>
      <w:marRight w:val="0"/>
      <w:marTop w:val="0"/>
      <w:marBottom w:val="0"/>
      <w:divBdr>
        <w:top w:val="none" w:sz="0" w:space="0" w:color="auto"/>
        <w:left w:val="none" w:sz="0" w:space="0" w:color="auto"/>
        <w:bottom w:val="none" w:sz="0" w:space="0" w:color="auto"/>
        <w:right w:val="none" w:sz="0" w:space="0" w:color="auto"/>
      </w:divBdr>
    </w:div>
    <w:div w:id="1825196766">
      <w:bodyDiv w:val="1"/>
      <w:marLeft w:val="0"/>
      <w:marRight w:val="0"/>
      <w:marTop w:val="0"/>
      <w:marBottom w:val="0"/>
      <w:divBdr>
        <w:top w:val="none" w:sz="0" w:space="0" w:color="auto"/>
        <w:left w:val="none" w:sz="0" w:space="0" w:color="auto"/>
        <w:bottom w:val="none" w:sz="0" w:space="0" w:color="auto"/>
        <w:right w:val="none" w:sz="0" w:space="0" w:color="auto"/>
      </w:divBdr>
    </w:div>
    <w:div w:id="196892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ag.gov/app/uploads/2022/07/CO-MOU-Exhibit-A.pdf" TargetMode="External"/><Relationship Id="rId18" Type="http://schemas.openxmlformats.org/officeDocument/2006/relationships/hyperlink" Target="a.%09https:/coag.gov/app/uploads/2023/04/Opioid-Abatement-Innovation-Challenge-Potential-Targeted-Areas-of-Focus.pdf" TargetMode="External"/><Relationship Id="rId26" Type="http://schemas.openxmlformats.org/officeDocument/2006/relationships/hyperlink" Target="https://coag.gov/app/uploads/2021/10/1-Colorado-Opioid-MOU.pdf" TargetMode="External"/><Relationship Id="rId3" Type="http://schemas.openxmlformats.org/officeDocument/2006/relationships/customXml" Target="../customXml/item3.xml"/><Relationship Id="rId21" Type="http://schemas.openxmlformats.org/officeDocument/2006/relationships/hyperlink" Target="https://coag.gov/funding-opportunities/" TargetMode="External"/><Relationship Id="rId7" Type="http://schemas.openxmlformats.org/officeDocument/2006/relationships/settings" Target="settings.xml"/><Relationship Id="rId12" Type="http://schemas.openxmlformats.org/officeDocument/2006/relationships/hyperlink" Target="https://coag.gov/app/uploads/2021/10/1-Colorado-Opioid-MOU.pdf" TargetMode="External"/><Relationship Id="rId17" Type="http://schemas.openxmlformats.org/officeDocument/2006/relationships/hyperlink" Target="a.%09https:/coag.gov/app/uploads/2023/04/Opioid-Abatement-Innovation-Challenge-Application-and-Checklist.pdf" TargetMode="External"/><Relationship Id="rId25" Type="http://schemas.openxmlformats.org/officeDocument/2006/relationships/hyperlink" Target="https://coag.gov/app/uploads/2022/07/CO-MOU-Exhibit-A.pdf" TargetMode="External"/><Relationship Id="rId2" Type="http://schemas.openxmlformats.org/officeDocument/2006/relationships/customXml" Target="../customXml/item2.xml"/><Relationship Id="rId16" Type="http://schemas.openxmlformats.org/officeDocument/2006/relationships/hyperlink" Target="https://coag.gov/funding-opportunities/" TargetMode="External"/><Relationship Id="rId20" Type="http://schemas.openxmlformats.org/officeDocument/2006/relationships/hyperlink" Target="mailto:procurement@coag.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ag.gov/app/uploads/2022/07/CO-MOU-Exhibit-A.pdf"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procurement@coag.gov" TargetMode="External"/><Relationship Id="rId23" Type="http://schemas.openxmlformats.org/officeDocument/2006/relationships/hyperlink" Target="https://bha.colorado.gov/sites/bha/files/documents/BHA%20CJ%20Roadmap%20Partnering%20for%20Success%20FINAL.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a.%09https:/coag.gov/app/uploads/2023/04/Opioid-Abatement-Innovation-Challenge-Glossary-of-Term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hrome-extension/efaidnbmnnnibpcajpcglclefindmkaj/https:/coag.gov/app/uploads/2022/07/CO-MOU-Exhibit-A.pdf" TargetMode="External"/><Relationship Id="rId22" Type="http://schemas.openxmlformats.org/officeDocument/2006/relationships/hyperlink" Target="https://coag.gov/app/uploads/2022/07/CO-MOU-Exhibit-A.pdf" TargetMode="External"/><Relationship Id="rId27" Type="http://schemas.openxmlformats.org/officeDocument/2006/relationships/hyperlink" Target="http://www.coag.gov/opioids" TargetMode="External"/><Relationship Id="rId30"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DAB7CD4-F881-45E8-B89D-09D537EF5B79}">
    <t:Anchor>
      <t:Comment id="2045770299"/>
    </t:Anchor>
    <t:History>
      <t:Event id="{5421DF31-1FCF-480E-81F6-3B59429ED791}" time="2023-03-23T22:07:28.562Z">
        <t:Attribution userId="S::jamie.feld@coag.gov::6c7b7b87-7837-4122-95be-05956edac23f" userProvider="AD" userName="Jamie Feld"/>
        <t:Anchor>
          <t:Comment id="798603816"/>
        </t:Anchor>
        <t:Create/>
      </t:Event>
      <t:Event id="{807FEA3A-CACF-4D89-B469-2941FF6A4466}" time="2023-03-23T22:07:28.562Z">
        <t:Attribution userId="S::jamie.feld@coag.gov::6c7b7b87-7837-4122-95be-05956edac23f" userProvider="AD" userName="Jamie Feld"/>
        <t:Anchor>
          <t:Comment id="798603816"/>
        </t:Anchor>
        <t:Assign userId="S::Robyn.Steuer@coag.gov::eddba34c-444d-48c0-9233-b71d704c3f02" userProvider="AD" userName="Robyn Steuer"/>
      </t:Event>
      <t:Event id="{2F8A9D1A-93A2-4B5B-A2C6-BF11D4432DFD}" time="2023-03-23T22:07:28.562Z">
        <t:Attribution userId="S::jamie.feld@coag.gov::6c7b7b87-7837-4122-95be-05956edac23f" userProvider="AD" userName="Jamie Feld"/>
        <t:Anchor>
          <t:Comment id="798603816"/>
        </t:Anchor>
        <t:SetTitle title="@Robyn Steuer do you want to take a stab at this? It didn't sound like the AG had a specific definition. But we can share with him once we have a working one."/>
      </t:Event>
    </t:History>
  </t:Task>
  <t:Task id="{FCED224C-18E1-480F-B8BD-D11454D23AFB}">
    <t:Anchor>
      <t:Comment id="667088594"/>
    </t:Anchor>
    <t:History>
      <t:Event id="{42BEE793-39E4-490F-BE42-F0915EF33FB7}" time="2023-03-23T22:08:34.841Z">
        <t:Attribution userId="S::jamie.feld@coag.gov::6c7b7b87-7837-4122-95be-05956edac23f" userProvider="AD" userName="Jamie Feld"/>
        <t:Anchor>
          <t:Comment id="696156880"/>
        </t:Anchor>
        <t:Create/>
      </t:Event>
      <t:Event id="{77BD4019-DD6D-4DDA-BD26-49D25907793C}" time="2023-03-23T22:08:34.841Z">
        <t:Attribution userId="S::jamie.feld@coag.gov::6c7b7b87-7837-4122-95be-05956edac23f" userProvider="AD" userName="Jamie Feld"/>
        <t:Anchor>
          <t:Comment id="696156880"/>
        </t:Anchor>
        <t:Assign userId="S::Robyn.Steuer@coag.gov::eddba34c-444d-48c0-9233-b71d704c3f02" userProvider="AD" userName="Robyn Steuer"/>
      </t:Event>
      <t:Event id="{CC461780-1861-4CC8-B356-F37CEB0ACB1E}" time="2023-03-23T22:08:34.841Z">
        <t:Attribution userId="S::jamie.feld@coag.gov::6c7b7b87-7837-4122-95be-05956edac23f" userProvider="AD" userName="Jamie Feld"/>
        <t:Anchor>
          <t:Comment id="696156880"/>
        </t:Anchor>
        <t:SetTitle title="@Robyn Steuer Would you want to take first stab at the &quot;application template&quot; as well. You may have already done."/>
      </t:Event>
      <t:Event id="{9FC84F86-7D31-4254-9789-6B597A1B51D6}" time="2023-03-28T15:13:58.75Z">
        <t:Attribution userId="S::robyn.steuer@coag.gov::eddba34c-444d-48c0-9233-b71d704c3f02" userProvider="AD" userName="Robyn Steuer"/>
        <t:Progress percentComplete="100"/>
      </t:Event>
    </t:History>
  </t:Task>
  <t:Task id="{08BDDB81-6880-44E5-A4AA-F2677C7447FE}">
    <t:Anchor>
      <t:Comment id="2025555582"/>
    </t:Anchor>
    <t:History>
      <t:Event id="{A2388D1B-19DE-473F-A2F8-18FE6D9FECF0}" time="2023-03-31T14:47:39.098Z">
        <t:Attribution userId="S::jamie.feld@coag.gov::6c7b7b87-7837-4122-95be-05956edac23f" userProvider="AD" userName="Jamie Feld"/>
        <t:Anchor>
          <t:Comment id="2025555582"/>
        </t:Anchor>
        <t:Create/>
      </t:Event>
      <t:Event id="{50087683-01C3-4014-A5BC-4DDC5B59E772}" time="2023-03-31T14:47:39.098Z">
        <t:Attribution userId="S::jamie.feld@coag.gov::6c7b7b87-7837-4122-95be-05956edac23f" userProvider="AD" userName="Jamie Feld"/>
        <t:Anchor>
          <t:Comment id="2025555582"/>
        </t:Anchor>
        <t:Assign userId="S::Robyn.Steuer@coag.gov::eddba34c-444d-48c0-9233-b71d704c3f02" userProvider="AD" userName="Robyn Steuer"/>
      </t:Event>
      <t:Event id="{3CBCBEB7-BFEA-43D9-BE60-E8AC83D030AB}" time="2023-03-31T14:47:39.098Z">
        <t:Attribution userId="S::jamie.feld@coag.gov::6c7b7b87-7837-4122-95be-05956edac23f" userProvider="AD" userName="Jamie Feld"/>
        <t:Anchor>
          <t:Comment id="2025555582"/>
        </t:Anchor>
        <t:SetTitle title="@Robyn Steuer do you want to take a stab at some brief reporting requirements (But as Mitch says below, looks like majority will be in grant agreement)"/>
      </t:Event>
      <t:Event id="{F45080A6-F6D3-478D-BC79-D0663F249AE8}" time="2023-03-31T16:14:30.792Z">
        <t:Attribution userId="S::jamie.feld@coag.gov::6c7b7b87-7837-4122-95be-05956edac23f" userProvider="AD" userName="Jamie Feld"/>
        <t:Progress percentComplete="100"/>
      </t:Event>
    </t:History>
  </t:Task>
  <t:Task id="{83327252-67EE-479D-AA7C-79DA35CBA4D3}">
    <t:Anchor>
      <t:Comment id="1380566414"/>
    </t:Anchor>
    <t:History>
      <t:Event id="{53748788-C98A-49F9-AC8F-CB9434B1B17D}" time="2023-04-05T15:45:30.87Z">
        <t:Attribution userId="S::jamie.feld@coag.gov::6c7b7b87-7837-4122-95be-05956edac23f" userProvider="AD" userName="Jamie Feld"/>
        <t:Anchor>
          <t:Comment id="1634246252"/>
        </t:Anchor>
        <t:Create/>
      </t:Event>
      <t:Event id="{099999EE-24EE-47C8-ACF5-4EF3AF098640}" time="2023-04-05T15:45:30.87Z">
        <t:Attribution userId="S::jamie.feld@coag.gov::6c7b7b87-7837-4122-95be-05956edac23f" userProvider="AD" userName="Jamie Feld"/>
        <t:Anchor>
          <t:Comment id="1634246252"/>
        </t:Anchor>
        <t:Assign userId="S::Robyn.Steuer@coag.gov::eddba34c-444d-48c0-9233-b71d704c3f02" userProvider="AD" userName="Robyn Steuer"/>
      </t:Event>
      <t:Event id="{2545D147-309A-48E2-8AB4-B3EE7625A64F}" time="2023-04-05T15:45:30.87Z">
        <t:Attribution userId="S::jamie.feld@coag.gov::6c7b7b87-7837-4122-95be-05956edac23f" userProvider="AD" userName="Jamie Feld"/>
        <t:Anchor>
          <t:Comment id="1634246252"/>
        </t:Anchor>
        <t:SetTitle title="@Robyn Steuer"/>
      </t:Event>
    </t:History>
  </t:Task>
  <t:Task id="{25094989-5249-4BB9-89C2-7FFCECC596EF}">
    <t:Anchor>
      <t:Comment id="441236358"/>
    </t:Anchor>
    <t:History>
      <t:Event id="{647B6602-3419-4DC5-B77C-BE888089C864}" time="2023-04-21T18:17:29.131Z">
        <t:Attribution userId="S::heidi.williams@coag.gov::ee6a5fd9-5bb8-442e-bf17-5b757b1f54e8" userProvider="AD" userName="Heidi Williams"/>
        <t:Anchor>
          <t:Comment id="1799146040"/>
        </t:Anchor>
        <t:Create/>
      </t:Event>
      <t:Event id="{EDBAD8B0-3873-4252-9740-AD04C68B7DCC}" time="2023-04-21T18:17:29.131Z">
        <t:Attribution userId="S::heidi.williams@coag.gov::ee6a5fd9-5bb8-442e-bf17-5b757b1f54e8" userProvider="AD" userName="Heidi Williams"/>
        <t:Anchor>
          <t:Comment id="1799146040"/>
        </t:Anchor>
        <t:Assign userId="S::Robyn.Steuer@coag.gov::eddba34c-444d-48c0-9233-b71d704c3f02" userProvider="AD" userName="Robyn Steuer"/>
      </t:Event>
      <t:Event id="{798F8468-0D15-41E2-98C6-B8329AB03E6B}" time="2023-04-21T18:17:29.131Z">
        <t:Attribution userId="S::heidi.williams@coag.gov::ee6a5fd9-5bb8-442e-bf17-5b757b1f54e8" userProvider="AD" userName="Heidi Williams"/>
        <t:Anchor>
          <t:Comment id="1799146040"/>
        </t:Anchor>
        <t:SetTitle title="@Robyn Steuer"/>
      </t:Event>
      <t:Event id="{6CD522B6-069C-4060-B44A-799F75CE1AC7}" time="2023-04-26T17:13:31.407Z">
        <t:Attribution userId="S::Robyn.Steuer@coag.gov::eddba34c-444d-48c0-9233-b71d704c3f02" userProvider="AD" userName="Robyn Steu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c1e0769-08bf-4290-b150-99452edf8641" xsi:nil="true"/>
    <lcf76f155ced4ddcb4097134ff3c332f xmlns="ba2460ef-b069-4b81-a555-6956a856b025">
      <Terms xmlns="http://schemas.microsoft.com/office/infopath/2007/PartnerControls"/>
    </lcf76f155ced4ddcb4097134ff3c332f>
    <DateSaved xmlns="ba2460ef-b069-4b81-a555-6956a856b0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D980340B672A43BD6EE22D04B5EFB0" ma:contentTypeVersion="16" ma:contentTypeDescription="Create a new document." ma:contentTypeScope="" ma:versionID="98a6452de1dac71028a5fc14d971910c">
  <xsd:schema xmlns:xsd="http://www.w3.org/2001/XMLSchema" xmlns:xs="http://www.w3.org/2001/XMLSchema" xmlns:p="http://schemas.microsoft.com/office/2006/metadata/properties" xmlns:ns2="ba2460ef-b069-4b81-a555-6956a856b025" xmlns:ns3="0c1e0769-08bf-4290-b150-99452edf8641" targetNamespace="http://schemas.microsoft.com/office/2006/metadata/properties" ma:root="true" ma:fieldsID="9506c81c745bdc10899e815321fc8b57" ns2:_="" ns3:_="">
    <xsd:import namespace="ba2460ef-b069-4b81-a555-6956a856b025"/>
    <xsd:import namespace="0c1e0769-08bf-4290-b150-99452edf86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460ef-b069-4b81-a555-6956a856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d27462b-49c0-41e2-b2bf-731a42f80e6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Saved" ma:index="23" nillable="true" ma:displayName="Date Saved" ma:format="DateOnly" ma:internalName="DateSa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1e0769-08bf-4290-b150-99452edf86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697fe0d-7541-4043-ae82-a171b881aeac}" ma:internalName="TaxCatchAll" ma:showField="CatchAllData" ma:web="0c1e0769-08bf-4290-b150-99452edf8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6B38E-BF6E-4F49-B1FF-D005F585AA82}">
  <ds:schemaRefs>
    <ds:schemaRef ds:uri="http://schemas.microsoft.com/sharepoint/v3/contenttype/forms"/>
  </ds:schemaRefs>
</ds:datastoreItem>
</file>

<file path=customXml/itemProps2.xml><?xml version="1.0" encoding="utf-8"?>
<ds:datastoreItem xmlns:ds="http://schemas.openxmlformats.org/officeDocument/2006/customXml" ds:itemID="{73EB970E-7FEE-413E-B73F-F848E59F8FA8}">
  <ds:schemaRefs>
    <ds:schemaRef ds:uri="http://schemas.openxmlformats.org/officeDocument/2006/bibliography"/>
  </ds:schemaRefs>
</ds:datastoreItem>
</file>

<file path=customXml/itemProps3.xml><?xml version="1.0" encoding="utf-8"?>
<ds:datastoreItem xmlns:ds="http://schemas.openxmlformats.org/officeDocument/2006/customXml" ds:itemID="{3CAC9217-682D-4FED-B9D4-A9128A0A3EBC}">
  <ds:schemaRefs>
    <ds:schemaRef ds:uri="http://purl.org/dc/dcmitype/"/>
    <ds:schemaRef ds:uri="http://purl.org/dc/elements/1.1/"/>
    <ds:schemaRef ds:uri="ba2460ef-b069-4b81-a555-6956a856b025"/>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0c1e0769-08bf-4290-b150-99452edf8641"/>
    <ds:schemaRef ds:uri="http://schemas.microsoft.com/office/2006/metadata/properties"/>
  </ds:schemaRefs>
</ds:datastoreItem>
</file>

<file path=customXml/itemProps4.xml><?xml version="1.0" encoding="utf-8"?>
<ds:datastoreItem xmlns:ds="http://schemas.openxmlformats.org/officeDocument/2006/customXml" ds:itemID="{35A27C14-DCA4-4393-91B2-6037D36D7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460ef-b069-4b81-a555-6956a856b025"/>
    <ds:schemaRef ds:uri="0c1e0769-08bf-4290-b150-99452edf8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2965</Words>
  <Characters>16901</Characters>
  <Application>Microsoft Office Word</Application>
  <DocSecurity>0</DocSecurity>
  <Lines>140</Lines>
  <Paragraphs>39</Paragraphs>
  <ScaleCrop>false</ScaleCrop>
  <Company>CDPHE</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Larralde, Heather M.</dc:creator>
  <cp:keywords/>
  <dc:description/>
  <cp:lastModifiedBy>Shana Saint-Phard</cp:lastModifiedBy>
  <cp:revision>241</cp:revision>
  <cp:lastPrinted>2023-03-21T03:44:00Z</cp:lastPrinted>
  <dcterms:created xsi:type="dcterms:W3CDTF">2023-04-26T20:48:00Z</dcterms:created>
  <dcterms:modified xsi:type="dcterms:W3CDTF">2025-07-09T15:13:00Z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0x0101006CD980340B672A43BD6EE22D04B5EFB0</vt:lpwstr>
  </property>
  <property fmtid="{D5CDD505-2E9C-101B-9397-08002B2CF9AE}" pid="3" name="Order">
    <vt:r8>81400</vt:r8>
  </property>
  <property fmtid="{D5CDD505-2E9C-101B-9397-08002B2CF9AE}" pid="4" name="MediaServiceImageTags">
    <vt:lpwstr/>
  </property>
  <property fmtid="{D5CDD505-2E9C-101B-9397-08002B2CF9AE}" pid="5" name="GUID">
    <vt:lpwstr>18719b48-b213-4173-8f13-59a7fb016060</vt:lpwstr>
  </property>
  <property fmtid="{D5CDD505-2E9C-101B-9397-08002B2CF9AE}" pid="6" name="WorkflowVersion">
    <vt:i4>1</vt:i4>
  </property>
</Properties>
</file>