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554A" w14:textId="662E1D34" w:rsidR="00B223DA" w:rsidRPr="00BD5C81" w:rsidRDefault="7434B8F0" w:rsidP="1E54FDCA">
      <w:pPr>
        <w:pStyle w:val="Heading1"/>
        <w:rPr>
          <w:rFonts w:ascii="Arial" w:eastAsia="Aptos" w:hAnsi="Arial" w:cs="Arial"/>
          <w:b w:val="0"/>
          <w:bCs w:val="0"/>
        </w:rPr>
      </w:pPr>
      <w:r w:rsidRPr="00BD5C81">
        <w:rPr>
          <w:rFonts w:ascii="Arial" w:hAnsi="Arial" w:cs="Arial"/>
        </w:rPr>
        <w:t>Notice of Proposed Rulemaking</w:t>
      </w:r>
    </w:p>
    <w:p w14:paraId="7106CD15" w14:textId="0CA01A58" w:rsidR="00B223DA" w:rsidRPr="00BD5C81" w:rsidRDefault="7434B8F0" w:rsidP="1E54FDCA">
      <w:pPr>
        <w:pStyle w:val="Heading1"/>
        <w:rPr>
          <w:rFonts w:ascii="Arial" w:eastAsia="Aptos" w:hAnsi="Arial" w:cs="Arial"/>
          <w:b w:val="0"/>
          <w:bCs w:val="0"/>
        </w:rPr>
      </w:pPr>
      <w:r w:rsidRPr="00BD5C81">
        <w:rPr>
          <w:rFonts w:ascii="Arial" w:hAnsi="Arial" w:cs="Arial"/>
        </w:rPr>
        <w:t>Department of Law</w:t>
      </w:r>
    </w:p>
    <w:p w14:paraId="43BEB312" w14:textId="4AB579CE" w:rsidR="00B223DA" w:rsidRPr="00BD5C81" w:rsidRDefault="7434B8F0" w:rsidP="1E54FDCA">
      <w:pPr>
        <w:pStyle w:val="Heading1"/>
        <w:rPr>
          <w:rFonts w:ascii="Arial" w:eastAsia="Aptos" w:hAnsi="Arial" w:cs="Arial"/>
          <w:b w:val="0"/>
          <w:bCs w:val="0"/>
        </w:rPr>
      </w:pPr>
      <w:r w:rsidRPr="00BD5C81">
        <w:rPr>
          <w:rFonts w:ascii="Arial" w:hAnsi="Arial" w:cs="Arial"/>
        </w:rPr>
        <w:t>Attorney General - Consumer Protection Section</w:t>
      </w:r>
    </w:p>
    <w:p w14:paraId="26688FCB" w14:textId="77777777" w:rsidR="00424192" w:rsidRDefault="5B796D80" w:rsidP="1E54FDCA">
      <w:pPr>
        <w:pStyle w:val="Heading1"/>
        <w:rPr>
          <w:rFonts w:ascii="Arial" w:hAnsi="Arial" w:cs="Arial"/>
        </w:rPr>
      </w:pPr>
      <w:r w:rsidRPr="00BD5C81">
        <w:rPr>
          <w:rFonts w:ascii="Arial" w:hAnsi="Arial" w:cs="Arial"/>
        </w:rPr>
        <w:t>Proposed Rules for the Automated Decision-Making Technology</w:t>
      </w:r>
    </w:p>
    <w:p w14:paraId="022AE2C0" w14:textId="1461240F" w:rsidR="00B223DA" w:rsidRPr="00BD5C81" w:rsidRDefault="5B796D80" w:rsidP="1E54FDCA">
      <w:pPr>
        <w:pStyle w:val="Heading1"/>
        <w:rPr>
          <w:rFonts w:ascii="Arial" w:eastAsia="Aptos" w:hAnsi="Arial" w:cs="Arial"/>
        </w:rPr>
      </w:pPr>
      <w:r w:rsidRPr="00BD5C81">
        <w:rPr>
          <w:rFonts w:ascii="Arial" w:hAnsi="Arial" w:cs="Arial"/>
        </w:rPr>
        <w:t xml:space="preserve">and </w:t>
      </w:r>
      <w:r w:rsidR="74EE09AE" w:rsidRPr="00BD5C81">
        <w:rPr>
          <w:rFonts w:ascii="Arial" w:hAnsi="Arial" w:cs="Arial"/>
        </w:rPr>
        <w:t>Chatbot Safety Acts</w:t>
      </w:r>
    </w:p>
    <w:p w14:paraId="560007DF" w14:textId="5E53B4EB" w:rsidR="00B223DA" w:rsidRPr="00BD5C81" w:rsidRDefault="7B76EB0C" w:rsidP="1E54FDCA">
      <w:pPr>
        <w:pStyle w:val="Heading1"/>
        <w:rPr>
          <w:rFonts w:ascii="Arial" w:hAnsi="Arial" w:cs="Arial"/>
        </w:rPr>
      </w:pPr>
      <w:r w:rsidRPr="00BD5C81">
        <w:rPr>
          <w:rFonts w:ascii="Arial" w:hAnsi="Arial" w:cs="Arial"/>
        </w:rPr>
        <w:t>4 CCR 904-</w:t>
      </w:r>
      <w:r w:rsidR="005928A6" w:rsidRPr="00BD5C81">
        <w:rPr>
          <w:rFonts w:ascii="Arial" w:hAnsi="Arial" w:cs="Arial"/>
        </w:rPr>
        <w:t>6</w:t>
      </w:r>
    </w:p>
    <w:p w14:paraId="6AC34B07" w14:textId="182F0C5D" w:rsidR="00B223DA" w:rsidRPr="00BD5C81" w:rsidRDefault="00B223DA" w:rsidP="02EC6D34">
      <w:pPr>
        <w:spacing w:after="0" w:line="240" w:lineRule="auto"/>
        <w:jc w:val="center"/>
        <w:rPr>
          <w:rFonts w:ascii="Arial" w:eastAsia="Aptos" w:hAnsi="Arial" w:cs="Arial"/>
          <w:color w:val="000000" w:themeColor="text1"/>
        </w:rPr>
      </w:pPr>
    </w:p>
    <w:p w14:paraId="1D4B992C" w14:textId="010A7173" w:rsidR="00B223DA" w:rsidRPr="00BD5C81" w:rsidRDefault="5C7591EC" w:rsidP="00D40674">
      <w:pPr>
        <w:pStyle w:val="Heading1"/>
        <w:rPr>
          <w:rFonts w:ascii="Arial" w:eastAsia="Aptos" w:hAnsi="Arial" w:cs="Arial"/>
        </w:rPr>
      </w:pPr>
      <w:r w:rsidRPr="00BD5C81">
        <w:rPr>
          <w:rFonts w:ascii="Arial" w:hAnsi="Arial" w:cs="Arial"/>
        </w:rPr>
        <w:t>Date &amp; Time of Public Hearing</w:t>
      </w:r>
    </w:p>
    <w:p w14:paraId="521DAEE7" w14:textId="6B44A8D0" w:rsidR="43D33F82" w:rsidRPr="00BD5C81" w:rsidRDefault="39081294" w:rsidP="00D40674">
      <w:pPr>
        <w:pStyle w:val="Heading1"/>
        <w:spacing w:after="240"/>
        <w:rPr>
          <w:rFonts w:ascii="Arial" w:eastAsia="Aptos" w:hAnsi="Arial" w:cs="Arial"/>
        </w:rPr>
      </w:pPr>
      <w:r w:rsidRPr="00BD5C81">
        <w:rPr>
          <w:rFonts w:ascii="Arial" w:hAnsi="Arial" w:cs="Arial"/>
        </w:rPr>
        <w:t>Monday, October 26</w:t>
      </w:r>
      <w:r w:rsidR="6CD0B222" w:rsidRPr="00BD5C81">
        <w:rPr>
          <w:rFonts w:ascii="Arial" w:hAnsi="Arial" w:cs="Arial"/>
        </w:rPr>
        <w:t>,</w:t>
      </w:r>
      <w:r w:rsidR="5F80A540" w:rsidRPr="00BD5C81">
        <w:rPr>
          <w:rFonts w:ascii="Arial" w:hAnsi="Arial" w:cs="Arial"/>
        </w:rPr>
        <w:t xml:space="preserve"> </w:t>
      </w:r>
      <w:r w:rsidR="401DA67B" w:rsidRPr="00BD5C81">
        <w:rPr>
          <w:rFonts w:ascii="Arial" w:hAnsi="Arial" w:cs="Arial"/>
        </w:rPr>
        <w:t>2026, at</w:t>
      </w:r>
      <w:r w:rsidRPr="00BD5C81">
        <w:rPr>
          <w:rFonts w:ascii="Arial" w:hAnsi="Arial" w:cs="Arial"/>
        </w:rPr>
        <w:t xml:space="preserve"> 10:00 AM</w:t>
      </w:r>
    </w:p>
    <w:p w14:paraId="6F4AEE8C" w14:textId="6793C50F" w:rsidR="00B223DA" w:rsidRPr="005B6989" w:rsidRDefault="7434B8F0" w:rsidP="005B6989">
      <w:pPr>
        <w:pStyle w:val="Heading2"/>
        <w:spacing w:line="278" w:lineRule="auto"/>
        <w:jc w:val="left"/>
        <w:rPr>
          <w:rFonts w:ascii="Arial" w:hAnsi="Arial" w:cs="Arial"/>
        </w:rPr>
      </w:pPr>
      <w:r w:rsidRPr="005B6989">
        <w:rPr>
          <w:rFonts w:ascii="Arial" w:hAnsi="Arial" w:cs="Arial"/>
        </w:rPr>
        <w:t>I. Notice</w:t>
      </w:r>
    </w:p>
    <w:p w14:paraId="4304F0F2" w14:textId="1E6E9273" w:rsidR="2098F6C8" w:rsidRPr="00BD5C81" w:rsidRDefault="7B76EB0C" w:rsidP="1E54FDCA">
      <w:pPr>
        <w:rPr>
          <w:rFonts w:ascii="Arial" w:eastAsia="Aptos" w:hAnsi="Arial" w:cs="Arial"/>
          <w:color w:val="000000" w:themeColor="text1"/>
        </w:rPr>
      </w:pPr>
      <w:r w:rsidRPr="00BD5C81">
        <w:rPr>
          <w:rFonts w:ascii="Arial" w:eastAsia="Aptos" w:hAnsi="Arial" w:cs="Arial"/>
          <w:color w:val="000000" w:themeColor="text1"/>
        </w:rPr>
        <w:t>As required by the Colorado Administrative Procedure Act found at C.R.S. § 24-4-103, the Department of Law gives notice of proposed rulemaking to</w:t>
      </w:r>
      <w:r w:rsidR="7FCCD6ED" w:rsidRPr="00BD5C81">
        <w:rPr>
          <w:rFonts w:ascii="Arial" w:eastAsia="Aptos" w:hAnsi="Arial" w:cs="Arial"/>
          <w:color w:val="000000" w:themeColor="text1"/>
        </w:rPr>
        <w:t xml:space="preserve"> consider proposed rules</w:t>
      </w:r>
      <w:r w:rsidR="357D1296" w:rsidRPr="00BD5C81">
        <w:rPr>
          <w:rFonts w:ascii="Arial" w:eastAsia="Aptos" w:hAnsi="Arial" w:cs="Arial"/>
          <w:color w:val="000000" w:themeColor="text1"/>
        </w:rPr>
        <w:t xml:space="preserve"> located at 4 CCR 904-</w:t>
      </w:r>
      <w:r w:rsidR="7FF316CA" w:rsidRPr="00BD5C81">
        <w:rPr>
          <w:rFonts w:ascii="Arial" w:eastAsia="Aptos" w:hAnsi="Arial" w:cs="Arial"/>
          <w:color w:val="000000" w:themeColor="text1"/>
        </w:rPr>
        <w:t>6</w:t>
      </w:r>
      <w:r w:rsidR="7FCCD6ED" w:rsidRPr="00BD5C81">
        <w:rPr>
          <w:rFonts w:ascii="Arial" w:eastAsia="Aptos" w:hAnsi="Arial" w:cs="Arial"/>
          <w:color w:val="000000" w:themeColor="text1"/>
        </w:rPr>
        <w:t>.</w:t>
      </w:r>
      <w:r w:rsidRPr="00BD5C81">
        <w:rPr>
          <w:rFonts w:ascii="Arial" w:eastAsia="Aptos" w:hAnsi="Arial" w:cs="Arial"/>
          <w:color w:val="000000" w:themeColor="text1"/>
        </w:rPr>
        <w:t xml:space="preserve"> The proposed</w:t>
      </w:r>
      <w:r w:rsidR="6B2C7925" w:rsidRPr="00BD5C81">
        <w:rPr>
          <w:rFonts w:ascii="Arial" w:eastAsia="Aptos" w:hAnsi="Arial" w:cs="Arial"/>
          <w:color w:val="000000" w:themeColor="text1"/>
        </w:rPr>
        <w:t xml:space="preserve"> rules </w:t>
      </w:r>
      <w:r w:rsidRPr="00BD5C81">
        <w:rPr>
          <w:rFonts w:ascii="Arial" w:eastAsia="Aptos" w:hAnsi="Arial" w:cs="Arial"/>
          <w:color w:val="000000" w:themeColor="text1"/>
        </w:rPr>
        <w:t xml:space="preserve">are intended to govern the implementation of statutory </w:t>
      </w:r>
      <w:r w:rsidR="22ECE091" w:rsidRPr="00BD5C81">
        <w:rPr>
          <w:rFonts w:ascii="Arial" w:eastAsia="Aptos" w:hAnsi="Arial" w:cs="Arial"/>
          <w:color w:val="000000" w:themeColor="text1"/>
        </w:rPr>
        <w:t>provisions</w:t>
      </w:r>
      <w:r w:rsidRPr="00BD5C81">
        <w:rPr>
          <w:rFonts w:ascii="Arial" w:eastAsia="Aptos" w:hAnsi="Arial" w:cs="Arial"/>
          <w:color w:val="000000" w:themeColor="text1"/>
        </w:rPr>
        <w:t xml:space="preserve"> enacted by Senate Bill 2</w:t>
      </w:r>
      <w:r w:rsidR="32E3CB13" w:rsidRPr="00BD5C81">
        <w:rPr>
          <w:rFonts w:ascii="Arial" w:eastAsia="Aptos" w:hAnsi="Arial" w:cs="Arial"/>
          <w:color w:val="000000" w:themeColor="text1"/>
        </w:rPr>
        <w:t>6-189 (the “Automated Decision-Making Technology Act”</w:t>
      </w:r>
      <w:r w:rsidR="0AB4E7EC" w:rsidRPr="00BD5C81">
        <w:rPr>
          <w:rFonts w:ascii="Arial" w:eastAsia="Aptos" w:hAnsi="Arial" w:cs="Arial"/>
          <w:color w:val="000000" w:themeColor="text1"/>
        </w:rPr>
        <w:t xml:space="preserve"> or “ADMT” Act</w:t>
      </w:r>
      <w:r w:rsidR="32E3CB13" w:rsidRPr="00BD5C81">
        <w:rPr>
          <w:rFonts w:ascii="Arial" w:eastAsia="Aptos" w:hAnsi="Arial" w:cs="Arial"/>
          <w:color w:val="000000" w:themeColor="text1"/>
        </w:rPr>
        <w:t>)</w:t>
      </w:r>
      <w:r w:rsidR="3E2874C3" w:rsidRPr="00BD5C81">
        <w:rPr>
          <w:rFonts w:ascii="Arial" w:eastAsia="Aptos" w:hAnsi="Arial" w:cs="Arial"/>
          <w:color w:val="000000" w:themeColor="text1"/>
        </w:rPr>
        <w:t>,</w:t>
      </w:r>
      <w:r w:rsidR="32E3CB13" w:rsidRPr="00BD5C81">
        <w:rPr>
          <w:rFonts w:ascii="Arial" w:eastAsia="Aptos" w:hAnsi="Arial" w:cs="Arial"/>
          <w:color w:val="000000" w:themeColor="text1"/>
        </w:rPr>
        <w:t xml:space="preserve"> </w:t>
      </w:r>
      <w:r w:rsidR="1F051B0B" w:rsidRPr="00BD5C81">
        <w:rPr>
          <w:rFonts w:ascii="Arial" w:eastAsia="Aptos" w:hAnsi="Arial" w:cs="Arial"/>
          <w:color w:val="000000" w:themeColor="text1"/>
        </w:rPr>
        <w:t xml:space="preserve">including the clarification of obligations imposed on developers and deployers of AI technology, disclosure and reporting requirements, and consumer rights, </w:t>
      </w:r>
      <w:r w:rsidR="32E3CB13" w:rsidRPr="00BD5C81">
        <w:rPr>
          <w:rFonts w:ascii="Arial" w:eastAsia="Aptos" w:hAnsi="Arial" w:cs="Arial"/>
          <w:color w:val="000000" w:themeColor="text1"/>
        </w:rPr>
        <w:t>and House Bill 26-1263 (the “Chatbot Safety Act”)</w:t>
      </w:r>
      <w:r w:rsidRPr="00BD5C81">
        <w:rPr>
          <w:rFonts w:ascii="Arial" w:eastAsia="Aptos" w:hAnsi="Arial" w:cs="Arial"/>
          <w:color w:val="000000" w:themeColor="text1"/>
        </w:rPr>
        <w:t xml:space="preserve"> </w:t>
      </w:r>
      <w:r w:rsidR="0BA6840B" w:rsidRPr="00BD5C81">
        <w:rPr>
          <w:rFonts w:ascii="Arial" w:eastAsia="Aptos" w:hAnsi="Arial" w:cs="Arial"/>
          <w:color w:val="000000" w:themeColor="text1"/>
        </w:rPr>
        <w:t>to clarify the obligations of operators of Conversational Artificial Intelligence Services</w:t>
      </w:r>
      <w:r w:rsidRPr="00BD5C81">
        <w:rPr>
          <w:rFonts w:ascii="Arial" w:eastAsia="Aptos" w:hAnsi="Arial" w:cs="Arial"/>
          <w:color w:val="000000" w:themeColor="text1"/>
        </w:rPr>
        <w:t xml:space="preserve"> </w:t>
      </w:r>
      <w:r w:rsidR="0BA6840B" w:rsidRPr="00BD5C81">
        <w:rPr>
          <w:rFonts w:ascii="Arial" w:eastAsia="Aptos" w:hAnsi="Arial" w:cs="Arial"/>
          <w:color w:val="000000" w:themeColor="text1"/>
        </w:rPr>
        <w:t>to protect users and report annually to the Attorney General.</w:t>
      </w:r>
    </w:p>
    <w:p w14:paraId="54495E89" w14:textId="497B68C1" w:rsidR="00B223DA" w:rsidRPr="00BD5C81" w:rsidRDefault="7B76EB0C" w:rsidP="1E54FDCA">
      <w:pPr>
        <w:rPr>
          <w:rFonts w:ascii="Arial" w:hAnsi="Arial" w:cs="Arial"/>
        </w:rPr>
      </w:pPr>
      <w:r w:rsidRPr="00BD5C81">
        <w:rPr>
          <w:rFonts w:ascii="Arial" w:eastAsia="Aptos" w:hAnsi="Arial" w:cs="Arial"/>
          <w:color w:val="000000" w:themeColor="text1"/>
        </w:rPr>
        <w:t xml:space="preserve">The proposed rulemaking hearing </w:t>
      </w:r>
      <w:r w:rsidR="1675BAC7" w:rsidRPr="00BD5C81">
        <w:rPr>
          <w:rFonts w:ascii="Arial" w:eastAsia="Aptos" w:hAnsi="Arial" w:cs="Arial"/>
          <w:color w:val="000000" w:themeColor="text1"/>
        </w:rPr>
        <w:t xml:space="preserve">will begin on </w:t>
      </w:r>
      <w:r w:rsidR="03B1A7DA" w:rsidRPr="00BD5C81">
        <w:rPr>
          <w:rFonts w:ascii="Arial" w:eastAsia="Aptos" w:hAnsi="Arial" w:cs="Arial"/>
          <w:color w:val="000000" w:themeColor="text1"/>
        </w:rPr>
        <w:t>October 26</w:t>
      </w:r>
      <w:r w:rsidR="02AF7FC6" w:rsidRPr="00BD5C81">
        <w:rPr>
          <w:rFonts w:ascii="Arial" w:eastAsia="Aptos" w:hAnsi="Arial" w:cs="Arial"/>
          <w:color w:val="000000" w:themeColor="text1"/>
        </w:rPr>
        <w:t xml:space="preserve">, </w:t>
      </w:r>
      <w:r w:rsidR="1D32737E" w:rsidRPr="00BD5C81">
        <w:rPr>
          <w:rFonts w:ascii="Arial" w:eastAsia="Aptos" w:hAnsi="Arial" w:cs="Arial"/>
          <w:color w:val="000000" w:themeColor="text1"/>
        </w:rPr>
        <w:t>2026,</w:t>
      </w:r>
      <w:r w:rsidR="03B1A7DA" w:rsidRPr="00BD5C81">
        <w:rPr>
          <w:rFonts w:ascii="Arial" w:eastAsia="Aptos" w:hAnsi="Arial" w:cs="Arial"/>
          <w:color w:val="000000" w:themeColor="text1"/>
        </w:rPr>
        <w:t xml:space="preserve"> </w:t>
      </w:r>
      <w:r w:rsidR="6C3A99B2" w:rsidRPr="00BD5C81">
        <w:rPr>
          <w:rFonts w:ascii="Arial" w:eastAsia="Aptos" w:hAnsi="Arial" w:cs="Arial"/>
          <w:color w:val="000000" w:themeColor="text1"/>
        </w:rPr>
        <w:t xml:space="preserve">at 10:00 AM </w:t>
      </w:r>
      <w:r w:rsidR="03B1A7DA" w:rsidRPr="00BD5C81">
        <w:rPr>
          <w:rFonts w:ascii="Arial" w:eastAsia="Aptos" w:hAnsi="Arial" w:cs="Arial"/>
          <w:color w:val="000000" w:themeColor="text1"/>
        </w:rPr>
        <w:t xml:space="preserve">and </w:t>
      </w:r>
      <w:r w:rsidR="04C471D7" w:rsidRPr="00BD5C81">
        <w:rPr>
          <w:rFonts w:ascii="Arial" w:eastAsia="Aptos" w:hAnsi="Arial" w:cs="Arial"/>
          <w:color w:val="000000" w:themeColor="text1"/>
        </w:rPr>
        <w:t xml:space="preserve">continue </w:t>
      </w:r>
      <w:r w:rsidR="2CCD5887" w:rsidRPr="00BD5C81">
        <w:rPr>
          <w:rFonts w:ascii="Arial" w:eastAsia="Aptos" w:hAnsi="Arial" w:cs="Arial"/>
          <w:color w:val="000000" w:themeColor="text1"/>
        </w:rPr>
        <w:t>as needed</w:t>
      </w:r>
      <w:r w:rsidRPr="00BD5C81">
        <w:rPr>
          <w:rFonts w:ascii="Arial" w:eastAsia="Aptos" w:hAnsi="Arial" w:cs="Arial"/>
          <w:color w:val="000000" w:themeColor="text1"/>
        </w:rPr>
        <w:t>. The hearing will be conducted both in person and by video conference. All parties interested in attending the public hearing virtually must register through the registration link provided below in order to receive the Zoom meeting link. While parties interested in attending the public hearing in person are not required to register, we do encourage advanced registration for planning purposes. Any party in attendance will be invited to provide oral comments even if not registered in advance.</w:t>
      </w:r>
    </w:p>
    <w:p w14:paraId="2174C059" w14:textId="5E0D8FCE" w:rsidR="7E8A1D19" w:rsidRPr="00BD5C81" w:rsidRDefault="7E8A1D19" w:rsidP="0A9603F9">
      <w:pPr>
        <w:ind w:left="720"/>
        <w:rPr>
          <w:rFonts w:ascii="Arial" w:hAnsi="Arial" w:cs="Arial"/>
        </w:rPr>
      </w:pPr>
      <w:r w:rsidRPr="00BD5C81">
        <w:rPr>
          <w:rFonts w:ascii="Arial" w:eastAsia="Aptos" w:hAnsi="Arial" w:cs="Arial"/>
          <w:b/>
          <w:bCs/>
          <w:color w:val="000000" w:themeColor="text1"/>
        </w:rPr>
        <w:t>Date:</w:t>
      </w:r>
      <w:r w:rsidRPr="00BD5C81">
        <w:rPr>
          <w:rFonts w:ascii="Arial" w:eastAsia="Aptos" w:hAnsi="Arial" w:cs="Arial"/>
          <w:color w:val="000000" w:themeColor="text1"/>
        </w:rPr>
        <w:t xml:space="preserve"> October 26, 2026</w:t>
      </w:r>
    </w:p>
    <w:p w14:paraId="1A2D03B4" w14:textId="18F183B0" w:rsidR="7E8A1D19" w:rsidRPr="00BD5C81" w:rsidRDefault="7E8A1D19" w:rsidP="0A9603F9">
      <w:pPr>
        <w:ind w:left="720"/>
        <w:rPr>
          <w:rFonts w:ascii="Arial" w:hAnsi="Arial" w:cs="Arial"/>
        </w:rPr>
      </w:pPr>
      <w:r w:rsidRPr="00BD5C81">
        <w:rPr>
          <w:rFonts w:ascii="Arial" w:eastAsia="Aptos" w:hAnsi="Arial" w:cs="Arial"/>
          <w:b/>
          <w:bCs/>
          <w:color w:val="000000" w:themeColor="text1"/>
        </w:rPr>
        <w:t xml:space="preserve">Location: </w:t>
      </w:r>
    </w:p>
    <w:p w14:paraId="7CA4384F" w14:textId="6C527867" w:rsidR="7E8A1D19" w:rsidRPr="00BD5C81" w:rsidRDefault="7E8A1D19" w:rsidP="0A9603F9">
      <w:pPr>
        <w:pStyle w:val="ListParagraph"/>
        <w:numPr>
          <w:ilvl w:val="0"/>
          <w:numId w:val="11"/>
        </w:numPr>
        <w:rPr>
          <w:rFonts w:ascii="Arial" w:eastAsia="Aptos" w:hAnsi="Arial" w:cs="Arial"/>
          <w:color w:val="000000" w:themeColor="text1"/>
        </w:rPr>
      </w:pPr>
      <w:r w:rsidRPr="00BD5C81">
        <w:rPr>
          <w:rFonts w:ascii="Arial" w:eastAsia="Aptos" w:hAnsi="Arial" w:cs="Arial"/>
          <w:color w:val="000000" w:themeColor="text1"/>
        </w:rPr>
        <w:t>In person – 1300 Broadway, Room 1D, Denver, CO 80203</w:t>
      </w:r>
    </w:p>
    <w:p w14:paraId="671C3BF7" w14:textId="5E403A52" w:rsidR="7E8A1D19" w:rsidRPr="00BD5C81" w:rsidRDefault="7E8A1D19" w:rsidP="0A9603F9">
      <w:pPr>
        <w:pStyle w:val="ListParagraph"/>
        <w:numPr>
          <w:ilvl w:val="0"/>
          <w:numId w:val="11"/>
        </w:numPr>
        <w:rPr>
          <w:rFonts w:ascii="Arial" w:eastAsia="Aptos" w:hAnsi="Arial" w:cs="Arial"/>
          <w:color w:val="000000" w:themeColor="text1"/>
        </w:rPr>
      </w:pPr>
      <w:r w:rsidRPr="00BD5C81">
        <w:rPr>
          <w:rFonts w:ascii="Arial" w:eastAsia="Aptos" w:hAnsi="Arial" w:cs="Arial"/>
          <w:color w:val="000000" w:themeColor="text1"/>
        </w:rPr>
        <w:t>Virtual – Link available upon registration</w:t>
      </w:r>
    </w:p>
    <w:p w14:paraId="48604EE9" w14:textId="6793A582" w:rsidR="7E8A1D19" w:rsidRPr="00BD5C81" w:rsidRDefault="7E8A1D19" w:rsidP="0A9603F9">
      <w:pPr>
        <w:ind w:left="720"/>
        <w:rPr>
          <w:rFonts w:ascii="Arial" w:hAnsi="Arial" w:cs="Arial"/>
        </w:rPr>
      </w:pPr>
      <w:r w:rsidRPr="00BD5C81">
        <w:rPr>
          <w:rFonts w:ascii="Arial" w:eastAsia="Aptos" w:hAnsi="Arial" w:cs="Arial"/>
          <w:b/>
          <w:bCs/>
          <w:color w:val="000000" w:themeColor="text1"/>
        </w:rPr>
        <w:t>Time:</w:t>
      </w:r>
      <w:r w:rsidRPr="00BD5C81">
        <w:rPr>
          <w:rFonts w:ascii="Arial" w:eastAsia="Aptos" w:hAnsi="Arial" w:cs="Arial"/>
          <w:color w:val="000000" w:themeColor="text1"/>
        </w:rPr>
        <w:t xml:space="preserve"> 10:00AM</w:t>
      </w:r>
    </w:p>
    <w:p w14:paraId="3CB0CBB1" w14:textId="41817E66" w:rsidR="00BD5C81" w:rsidRPr="00BD5C81" w:rsidRDefault="0195999B" w:rsidP="15D41468">
      <w:pPr>
        <w:ind w:left="720"/>
        <w:rPr>
          <w:rFonts w:ascii="Arial" w:eastAsia="Aptos" w:hAnsi="Arial" w:cs="Arial"/>
          <w:color w:val="000000" w:themeColor="text1"/>
        </w:rPr>
      </w:pPr>
      <w:r w:rsidRPr="15D41468">
        <w:rPr>
          <w:rFonts w:ascii="Arial" w:eastAsia="Aptos" w:hAnsi="Arial" w:cs="Arial"/>
          <w:b/>
          <w:bCs/>
          <w:color w:val="000000" w:themeColor="text1"/>
        </w:rPr>
        <w:t>Registration Link:</w:t>
      </w:r>
      <w:r w:rsidR="72D8143C" w:rsidRPr="15D41468">
        <w:rPr>
          <w:rFonts w:ascii="Arial" w:eastAsia="Aptos" w:hAnsi="Arial" w:cs="Arial"/>
          <w:b/>
          <w:bCs/>
          <w:color w:val="000000" w:themeColor="text1"/>
        </w:rPr>
        <w:t xml:space="preserve"> </w:t>
      </w:r>
      <w:hyperlink r:id="rId10">
        <w:r w:rsidR="627E93FE" w:rsidRPr="15D41468">
          <w:rPr>
            <w:rStyle w:val="Hyperlink"/>
            <w:rFonts w:ascii="Arial" w:eastAsia="Aptos" w:hAnsi="Arial" w:cs="Arial"/>
            <w:b/>
            <w:bCs/>
          </w:rPr>
          <w:t>https://us02web.zoom.us/webinar/register/WN_chcTg406ST-3j4nQQeVolQ</w:t>
        </w:r>
      </w:hyperlink>
    </w:p>
    <w:p w14:paraId="17ED26EA" w14:textId="5D9DA8F8" w:rsidR="00B223DA" w:rsidRPr="00BD5C81" w:rsidRDefault="7434B8F0" w:rsidP="0093017E">
      <w:pPr>
        <w:rPr>
          <w:rFonts w:ascii="Arial" w:eastAsia="Aptos" w:hAnsi="Arial" w:cs="Arial"/>
        </w:rPr>
      </w:pPr>
      <w:r w:rsidRPr="00BD5C81">
        <w:rPr>
          <w:rFonts w:ascii="Arial" w:hAnsi="Arial" w:cs="Arial"/>
        </w:rPr>
        <w:t>How to Register for the Rulemaking Hearing </w:t>
      </w:r>
    </w:p>
    <w:p w14:paraId="2C16CECC" w14:textId="7877AC74" w:rsidR="00B223DA" w:rsidRPr="00BD5C81" w:rsidRDefault="7B76EB0C" w:rsidP="15D41468">
      <w:pPr>
        <w:spacing w:after="0" w:line="278" w:lineRule="auto"/>
        <w:rPr>
          <w:rFonts w:ascii="Arial" w:hAnsi="Arial" w:cs="Arial"/>
        </w:rPr>
      </w:pPr>
      <w:r w:rsidRPr="15D41468">
        <w:rPr>
          <w:rFonts w:ascii="Arial" w:eastAsia="Aptos" w:hAnsi="Arial" w:cs="Arial"/>
          <w:color w:val="000000" w:themeColor="text1"/>
        </w:rPr>
        <w:t xml:space="preserve">You must click on the registration link provided above to register to attend the hearing remotely. You may also register in advance to attend the hearing in person but are not </w:t>
      </w:r>
      <w:r w:rsidRPr="15D41468">
        <w:rPr>
          <w:rFonts w:ascii="Arial" w:eastAsia="Aptos" w:hAnsi="Arial" w:cs="Arial"/>
          <w:color w:val="000000" w:themeColor="text1"/>
        </w:rPr>
        <w:lastRenderedPageBreak/>
        <w:t xml:space="preserve">required to do so. When you register, you must provide your full name and email address. You may also provide the name of the organization that you are representing, if any. Finally, please indicate whether you plan on attending the hearing in person or remotely by video conference, and whether you plan to testify during the hearing. When you submit your registration, you will receive a confirmation email including details about how to join the hearing virtually or attend in person. </w:t>
      </w:r>
    </w:p>
    <w:p w14:paraId="446CA045" w14:textId="76FCD1D7" w:rsidR="7D881089" w:rsidRPr="00BD5C81" w:rsidRDefault="7D881089" w:rsidP="15D41468">
      <w:pPr>
        <w:spacing w:after="0" w:line="278" w:lineRule="auto"/>
        <w:rPr>
          <w:rFonts w:ascii="Arial" w:eastAsia="Aptos" w:hAnsi="Arial" w:cs="Arial"/>
          <w:color w:val="000000" w:themeColor="text1"/>
        </w:rPr>
      </w:pPr>
    </w:p>
    <w:p w14:paraId="0BEE2A83" w14:textId="700E5106" w:rsidR="00B223DA" w:rsidRPr="00B03B7C" w:rsidRDefault="321A9229" w:rsidP="00B03B7C">
      <w:pPr>
        <w:rPr>
          <w:rFonts w:ascii="Arial" w:hAnsi="Arial" w:cs="Arial"/>
        </w:rPr>
      </w:pPr>
      <w:r w:rsidRPr="00B03B7C">
        <w:rPr>
          <w:rFonts w:ascii="Arial" w:hAnsi="Arial" w:cs="Arial"/>
        </w:rPr>
        <w:t xml:space="preserve">If you need special accommodations, please contact our office at </w:t>
      </w:r>
      <w:hyperlink r:id="rId11">
        <w:r w:rsidRPr="00B03B7C">
          <w:rPr>
            <w:rStyle w:val="Hyperlink"/>
            <w:rFonts w:ascii="Arial" w:hAnsi="Arial" w:cs="Arial"/>
            <w:b/>
          </w:rPr>
          <w:t>ai@coag.gov (opens email form)</w:t>
        </w:r>
      </w:hyperlink>
      <w:r w:rsidRPr="00B03B7C">
        <w:rPr>
          <w:rFonts w:ascii="Arial" w:hAnsi="Arial" w:cs="Arial"/>
        </w:rPr>
        <w:t xml:space="preserve"> </w:t>
      </w:r>
      <w:bookmarkStart w:id="0" w:name="_Int_htYpLHgu"/>
      <w:r w:rsidRPr="00B03B7C">
        <w:rPr>
          <w:rFonts w:ascii="Arial" w:hAnsi="Arial" w:cs="Arial"/>
        </w:rPr>
        <w:t>at</w:t>
      </w:r>
      <w:bookmarkEnd w:id="0"/>
      <w:r w:rsidRPr="00B03B7C">
        <w:rPr>
          <w:rFonts w:ascii="Arial" w:hAnsi="Arial" w:cs="Arial"/>
        </w:rPr>
        <w:t xml:space="preserve"> least two (2) weeks prior to the scheduled hearing date.</w:t>
      </w:r>
    </w:p>
    <w:p w14:paraId="082A726F" w14:textId="77777777" w:rsidR="000819D4" w:rsidRPr="00BD5C81" w:rsidRDefault="000819D4" w:rsidP="15D41468">
      <w:pPr>
        <w:spacing w:after="0" w:line="278" w:lineRule="auto"/>
        <w:rPr>
          <w:rFonts w:ascii="Arial" w:hAnsi="Arial" w:cs="Arial"/>
        </w:rPr>
      </w:pPr>
    </w:p>
    <w:p w14:paraId="046752EE" w14:textId="15503895" w:rsidR="00B223DA" w:rsidRPr="00BD5C81" w:rsidRDefault="7B76EB0C" w:rsidP="15D41468">
      <w:pPr>
        <w:pStyle w:val="Heading2"/>
        <w:spacing w:line="278" w:lineRule="auto"/>
        <w:jc w:val="left"/>
        <w:rPr>
          <w:rFonts w:ascii="Arial" w:eastAsia="Aptos" w:hAnsi="Arial" w:cs="Arial"/>
          <w:b w:val="0"/>
          <w:bCs w:val="0"/>
        </w:rPr>
      </w:pPr>
      <w:r w:rsidRPr="15D41468">
        <w:rPr>
          <w:rFonts w:ascii="Arial" w:hAnsi="Arial" w:cs="Arial"/>
        </w:rPr>
        <w:t>II. Subject</w:t>
      </w:r>
    </w:p>
    <w:p w14:paraId="7274B526" w14:textId="31E9C380" w:rsidR="00B223DA" w:rsidRPr="00BD5C81" w:rsidRDefault="7B76EB0C" w:rsidP="2381599D">
      <w:pPr>
        <w:rPr>
          <w:rFonts w:ascii="Arial" w:eastAsia="Aptos" w:hAnsi="Arial" w:cs="Arial"/>
          <w:color w:val="000000" w:themeColor="text1"/>
        </w:rPr>
      </w:pPr>
      <w:r w:rsidRPr="00BD5C81">
        <w:rPr>
          <w:rFonts w:ascii="Arial" w:eastAsia="Aptos" w:hAnsi="Arial" w:cs="Arial"/>
          <w:color w:val="000000" w:themeColor="text1"/>
        </w:rPr>
        <w:t xml:space="preserve">The Colorado Department of Law is considering </w:t>
      </w:r>
      <w:r w:rsidR="006265E7">
        <w:rPr>
          <w:rFonts w:ascii="Arial" w:eastAsia="Aptos" w:hAnsi="Arial" w:cs="Arial"/>
          <w:color w:val="000000" w:themeColor="text1"/>
        </w:rPr>
        <w:t xml:space="preserve">the </w:t>
      </w:r>
      <w:r w:rsidR="18F0FAC5" w:rsidRPr="00BD5C81">
        <w:rPr>
          <w:rFonts w:ascii="Arial" w:eastAsia="Aptos" w:hAnsi="Arial" w:cs="Arial"/>
          <w:color w:val="000000" w:themeColor="text1"/>
        </w:rPr>
        <w:t>proposed rules to implement the Automated Decision-Making Technology Act</w:t>
      </w:r>
      <w:r w:rsidR="5D8D1C5C" w:rsidRPr="00BD5C81">
        <w:rPr>
          <w:rFonts w:ascii="Arial" w:eastAsia="Aptos" w:hAnsi="Arial" w:cs="Arial"/>
          <w:color w:val="000000" w:themeColor="text1"/>
        </w:rPr>
        <w:t>, or “ADMT”</w:t>
      </w:r>
      <w:r w:rsidR="7B438067" w:rsidRPr="00BD5C81">
        <w:rPr>
          <w:rFonts w:ascii="Arial" w:eastAsia="Aptos" w:hAnsi="Arial" w:cs="Arial"/>
          <w:color w:val="000000" w:themeColor="text1"/>
        </w:rPr>
        <w:t xml:space="preserve"> Act</w:t>
      </w:r>
      <w:r w:rsidR="18F0FAC5" w:rsidRPr="00BD5C81">
        <w:rPr>
          <w:rFonts w:ascii="Arial" w:eastAsia="Aptos" w:hAnsi="Arial" w:cs="Arial"/>
          <w:color w:val="000000" w:themeColor="text1"/>
        </w:rPr>
        <w:t xml:space="preserve"> </w:t>
      </w:r>
      <w:r w:rsidR="507E1635" w:rsidRPr="00BD5C81">
        <w:rPr>
          <w:rFonts w:ascii="Arial" w:eastAsia="Aptos" w:hAnsi="Arial" w:cs="Arial"/>
          <w:color w:val="000000" w:themeColor="text1"/>
        </w:rPr>
        <w:t>(Senat</w:t>
      </w:r>
      <w:r w:rsidR="7728EA11" w:rsidRPr="00BD5C81">
        <w:rPr>
          <w:rFonts w:ascii="Arial" w:eastAsia="Aptos" w:hAnsi="Arial" w:cs="Arial"/>
          <w:color w:val="000000" w:themeColor="text1"/>
        </w:rPr>
        <w:t>e</w:t>
      </w:r>
      <w:r w:rsidR="507E1635" w:rsidRPr="00BD5C81">
        <w:rPr>
          <w:rFonts w:ascii="Arial" w:eastAsia="Aptos" w:hAnsi="Arial" w:cs="Arial"/>
          <w:color w:val="000000" w:themeColor="text1"/>
        </w:rPr>
        <w:t xml:space="preserve"> Bill 26-189) </w:t>
      </w:r>
      <w:r w:rsidR="18F0FAC5" w:rsidRPr="00BD5C81">
        <w:rPr>
          <w:rFonts w:ascii="Arial" w:eastAsia="Aptos" w:hAnsi="Arial" w:cs="Arial"/>
          <w:color w:val="000000" w:themeColor="text1"/>
        </w:rPr>
        <w:t>and Chatbot Safety Act</w:t>
      </w:r>
      <w:r w:rsidR="0F9F8797" w:rsidRPr="00BD5C81">
        <w:rPr>
          <w:rFonts w:ascii="Arial" w:eastAsia="Aptos" w:hAnsi="Arial" w:cs="Arial"/>
          <w:color w:val="000000" w:themeColor="text1"/>
        </w:rPr>
        <w:t xml:space="preserve"> (House Bill 26-1263)</w:t>
      </w:r>
      <w:r w:rsidR="29B0EEBA" w:rsidRPr="00BD5C81">
        <w:rPr>
          <w:rFonts w:ascii="Arial" w:eastAsia="Aptos" w:hAnsi="Arial" w:cs="Arial"/>
          <w:color w:val="000000" w:themeColor="text1"/>
        </w:rPr>
        <w:t xml:space="preserve">, </w:t>
      </w:r>
      <w:r w:rsidR="18F0FAC5" w:rsidRPr="00BD5C81">
        <w:rPr>
          <w:rFonts w:ascii="Arial" w:eastAsia="Aptos" w:hAnsi="Arial" w:cs="Arial"/>
          <w:color w:val="000000" w:themeColor="text1"/>
        </w:rPr>
        <w:t xml:space="preserve">both passed </w:t>
      </w:r>
      <w:r w:rsidR="2BDC794B" w:rsidRPr="00BD5C81">
        <w:rPr>
          <w:rFonts w:ascii="Arial" w:eastAsia="Aptos" w:hAnsi="Arial" w:cs="Arial"/>
          <w:color w:val="000000" w:themeColor="text1"/>
        </w:rPr>
        <w:t xml:space="preserve">during </w:t>
      </w:r>
      <w:r w:rsidR="18F0FAC5" w:rsidRPr="00BD5C81">
        <w:rPr>
          <w:rFonts w:ascii="Arial" w:eastAsia="Aptos" w:hAnsi="Arial" w:cs="Arial"/>
          <w:color w:val="000000" w:themeColor="text1"/>
        </w:rPr>
        <w:t xml:space="preserve">the 2026 legislative session and </w:t>
      </w:r>
      <w:r w:rsidR="2EB95840" w:rsidRPr="473028E3">
        <w:rPr>
          <w:rFonts w:ascii="Arial" w:eastAsia="Aptos" w:hAnsi="Arial" w:cs="Arial"/>
          <w:color w:val="000000" w:themeColor="text1"/>
        </w:rPr>
        <w:t>are</w:t>
      </w:r>
      <w:r w:rsidR="18F0FAC5" w:rsidRPr="060A77CE">
        <w:rPr>
          <w:rFonts w:ascii="Arial" w:eastAsia="Aptos" w:hAnsi="Arial" w:cs="Arial"/>
          <w:color w:val="000000" w:themeColor="text1"/>
        </w:rPr>
        <w:t xml:space="preserve"> </w:t>
      </w:r>
      <w:r w:rsidR="7FB955FE" w:rsidRPr="00BD5C81">
        <w:rPr>
          <w:rFonts w:ascii="Arial" w:eastAsia="Aptos" w:hAnsi="Arial" w:cs="Arial"/>
          <w:color w:val="000000" w:themeColor="text1"/>
        </w:rPr>
        <w:t>effective</w:t>
      </w:r>
      <w:r w:rsidR="24CB806D" w:rsidRPr="00BD5C81">
        <w:rPr>
          <w:rFonts w:ascii="Arial" w:eastAsia="Aptos" w:hAnsi="Arial" w:cs="Arial"/>
          <w:color w:val="000000" w:themeColor="text1"/>
        </w:rPr>
        <w:t xml:space="preserve"> January 1, 2027. </w:t>
      </w:r>
      <w:r w:rsidRPr="00BD5C81">
        <w:rPr>
          <w:rFonts w:ascii="Arial" w:eastAsia="Aptos" w:hAnsi="Arial" w:cs="Arial"/>
          <w:color w:val="000000" w:themeColor="text1"/>
        </w:rPr>
        <w:t xml:space="preserve">The purpose of </w:t>
      </w:r>
      <w:r w:rsidR="50DA6E7D" w:rsidRPr="00BD5C81">
        <w:rPr>
          <w:rFonts w:ascii="Arial" w:eastAsia="Aptos" w:hAnsi="Arial" w:cs="Arial"/>
          <w:color w:val="000000" w:themeColor="text1"/>
        </w:rPr>
        <w:t xml:space="preserve">this rulemaking </w:t>
      </w:r>
      <w:r w:rsidRPr="00BD5C81">
        <w:rPr>
          <w:rFonts w:ascii="Arial" w:eastAsia="Aptos" w:hAnsi="Arial" w:cs="Arial"/>
          <w:color w:val="000000" w:themeColor="text1"/>
        </w:rPr>
        <w:t>is to govern the implementation o</w:t>
      </w:r>
      <w:r w:rsidR="7B3AFBE6" w:rsidRPr="00BD5C81">
        <w:rPr>
          <w:rFonts w:ascii="Arial" w:eastAsia="Aptos" w:hAnsi="Arial" w:cs="Arial"/>
          <w:color w:val="000000" w:themeColor="text1"/>
        </w:rPr>
        <w:t xml:space="preserve">f </w:t>
      </w:r>
      <w:r w:rsidR="4600B525" w:rsidRPr="00BD5C81">
        <w:rPr>
          <w:rFonts w:ascii="Arial" w:eastAsia="Aptos" w:hAnsi="Arial" w:cs="Arial"/>
          <w:color w:val="000000" w:themeColor="text1"/>
        </w:rPr>
        <w:t>both</w:t>
      </w:r>
      <w:r w:rsidR="7B3AFBE6" w:rsidRPr="00BD5C81">
        <w:rPr>
          <w:rFonts w:ascii="Arial" w:eastAsia="Aptos" w:hAnsi="Arial" w:cs="Arial"/>
          <w:color w:val="000000" w:themeColor="text1"/>
        </w:rPr>
        <w:t xml:space="preserve"> </w:t>
      </w:r>
      <w:r w:rsidR="64CDDED3" w:rsidRPr="00BD5C81">
        <w:rPr>
          <w:rFonts w:ascii="Arial" w:eastAsia="Aptos" w:hAnsi="Arial" w:cs="Arial"/>
          <w:color w:val="000000" w:themeColor="text1"/>
        </w:rPr>
        <w:t>a</w:t>
      </w:r>
      <w:r w:rsidR="2D0F189F" w:rsidRPr="00BD5C81">
        <w:rPr>
          <w:rFonts w:ascii="Arial" w:eastAsia="Aptos" w:hAnsi="Arial" w:cs="Arial"/>
          <w:color w:val="000000" w:themeColor="text1"/>
        </w:rPr>
        <w:t>cts</w:t>
      </w:r>
      <w:r w:rsidR="2F98289D" w:rsidRPr="00BD5C81">
        <w:rPr>
          <w:rFonts w:ascii="Arial" w:eastAsia="Aptos" w:hAnsi="Arial" w:cs="Arial"/>
          <w:color w:val="000000" w:themeColor="text1"/>
        </w:rPr>
        <w:t xml:space="preserve">, including the clarification of obligations imposed on developers and deployers of AI technology, disclosure </w:t>
      </w:r>
      <w:r w:rsidR="0EB1655A" w:rsidRPr="00BD5C81">
        <w:rPr>
          <w:rFonts w:ascii="Arial" w:eastAsia="Aptos" w:hAnsi="Arial" w:cs="Arial"/>
          <w:color w:val="000000" w:themeColor="text1"/>
        </w:rPr>
        <w:t xml:space="preserve">and reporting requirements, </w:t>
      </w:r>
      <w:r w:rsidR="2134EE1C" w:rsidRPr="00BD5C81">
        <w:rPr>
          <w:rFonts w:ascii="Arial" w:eastAsia="Aptos" w:hAnsi="Arial" w:cs="Arial"/>
          <w:color w:val="000000" w:themeColor="text1"/>
        </w:rPr>
        <w:t>and</w:t>
      </w:r>
      <w:r w:rsidR="351E04D5" w:rsidRPr="00BD5C81">
        <w:rPr>
          <w:rFonts w:ascii="Arial" w:eastAsia="Aptos" w:hAnsi="Arial" w:cs="Arial"/>
          <w:color w:val="000000" w:themeColor="text1"/>
        </w:rPr>
        <w:t xml:space="preserve"> </w:t>
      </w:r>
      <w:r w:rsidR="2134EE1C" w:rsidRPr="00BD5C81">
        <w:rPr>
          <w:rFonts w:ascii="Arial" w:eastAsia="Aptos" w:hAnsi="Arial" w:cs="Arial"/>
          <w:color w:val="000000" w:themeColor="text1"/>
        </w:rPr>
        <w:t>consumer rights</w:t>
      </w:r>
      <w:r w:rsidR="00022695">
        <w:rPr>
          <w:rFonts w:ascii="Arial" w:eastAsia="Aptos" w:hAnsi="Arial" w:cs="Arial"/>
          <w:color w:val="000000" w:themeColor="text1"/>
        </w:rPr>
        <w:t xml:space="preserve"> requirements</w:t>
      </w:r>
      <w:r w:rsidR="4395D1BA" w:rsidRPr="00BD5C81">
        <w:rPr>
          <w:rFonts w:ascii="Arial" w:eastAsia="Aptos" w:hAnsi="Arial" w:cs="Arial"/>
          <w:color w:val="000000" w:themeColor="text1"/>
        </w:rPr>
        <w:t>,</w:t>
      </w:r>
      <w:r w:rsidR="0F6A26D2" w:rsidRPr="00BD5C81">
        <w:rPr>
          <w:rFonts w:ascii="Arial" w:eastAsia="Aptos" w:hAnsi="Arial" w:cs="Arial"/>
          <w:color w:val="000000" w:themeColor="text1"/>
        </w:rPr>
        <w:t xml:space="preserve"> as well as the obligations of operators of Conversational Artificial Intelligence Services to protect users and report annually to the Attorney General</w:t>
      </w:r>
      <w:r w:rsidR="2134EE1C" w:rsidRPr="00BD5C81">
        <w:rPr>
          <w:rFonts w:ascii="Arial" w:eastAsia="Aptos" w:hAnsi="Arial" w:cs="Arial"/>
          <w:color w:val="000000" w:themeColor="text1"/>
        </w:rPr>
        <w:t>.</w:t>
      </w:r>
      <w:r w:rsidR="001E3F97">
        <w:rPr>
          <w:rFonts w:ascii="Arial" w:eastAsia="Aptos" w:hAnsi="Arial" w:cs="Arial"/>
          <w:color w:val="000000" w:themeColor="text1"/>
        </w:rPr>
        <w:t xml:space="preserve"> </w:t>
      </w:r>
      <w:r w:rsidRPr="00BD5C81">
        <w:rPr>
          <w:rFonts w:ascii="Arial" w:eastAsia="Aptos" w:hAnsi="Arial" w:cs="Arial"/>
          <w:color w:val="000000" w:themeColor="text1"/>
        </w:rPr>
        <w:t xml:space="preserve">A detailed Statement of Basis, Purpose, and Specific Statutory Authority and the complete set of proposed </w:t>
      </w:r>
      <w:r w:rsidR="007A008C">
        <w:rPr>
          <w:rFonts w:ascii="Arial" w:eastAsia="Aptos" w:hAnsi="Arial" w:cs="Arial"/>
          <w:color w:val="000000" w:themeColor="text1"/>
        </w:rPr>
        <w:t>rules</w:t>
      </w:r>
      <w:r w:rsidRPr="00BD5C81">
        <w:rPr>
          <w:rFonts w:ascii="Arial" w:eastAsia="Aptos" w:hAnsi="Arial" w:cs="Arial"/>
          <w:color w:val="000000" w:themeColor="text1"/>
        </w:rPr>
        <w:t xml:space="preserve"> follow this notice and are incorporated herein by reference.</w:t>
      </w:r>
    </w:p>
    <w:p w14:paraId="173A92A4" w14:textId="1B2A88E6" w:rsidR="00B223DA" w:rsidRPr="00BD5C81" w:rsidRDefault="7B76EB0C" w:rsidP="00CD584D">
      <w:pPr>
        <w:spacing w:after="0" w:line="278" w:lineRule="auto"/>
        <w:rPr>
          <w:rFonts w:ascii="Arial" w:eastAsia="Aptos" w:hAnsi="Arial" w:cs="Arial"/>
          <w:color w:val="000000" w:themeColor="text1"/>
        </w:rPr>
      </w:pPr>
      <w:r w:rsidRPr="00BD5C81">
        <w:rPr>
          <w:rFonts w:ascii="Arial" w:eastAsia="Aptos" w:hAnsi="Arial" w:cs="Arial"/>
          <w:color w:val="000000" w:themeColor="text1"/>
        </w:rPr>
        <w:t>The Department</w:t>
      </w:r>
      <w:r w:rsidR="555AD62B" w:rsidRPr="00BD5C81">
        <w:rPr>
          <w:rFonts w:ascii="Arial" w:eastAsia="Aptos" w:hAnsi="Arial" w:cs="Arial"/>
          <w:color w:val="000000" w:themeColor="text1"/>
        </w:rPr>
        <w:t xml:space="preserve"> of Law i</w:t>
      </w:r>
      <w:r w:rsidRPr="00BD5C81">
        <w:rPr>
          <w:rFonts w:ascii="Arial" w:eastAsia="Aptos" w:hAnsi="Arial" w:cs="Arial"/>
          <w:color w:val="000000" w:themeColor="text1"/>
        </w:rPr>
        <w:t xml:space="preserve">nvites comments from all members of the public regarding the proposed </w:t>
      </w:r>
      <w:r w:rsidR="2641EEAC" w:rsidRPr="00BD5C81">
        <w:rPr>
          <w:rFonts w:ascii="Arial" w:eastAsia="Aptos" w:hAnsi="Arial" w:cs="Arial"/>
          <w:color w:val="000000" w:themeColor="text1"/>
        </w:rPr>
        <w:t xml:space="preserve">rules </w:t>
      </w:r>
      <w:r w:rsidRPr="00BD5C81">
        <w:rPr>
          <w:rFonts w:ascii="Arial" w:eastAsia="Aptos" w:hAnsi="Arial" w:cs="Arial"/>
          <w:color w:val="000000" w:themeColor="text1"/>
        </w:rPr>
        <w:t>during the rulemaking process. </w:t>
      </w:r>
      <w:r w:rsidR="31FE92BF" w:rsidRPr="00BD5C81">
        <w:rPr>
          <w:rFonts w:ascii="Arial" w:eastAsia="Aptos" w:hAnsi="Arial" w:cs="Arial"/>
          <w:color w:val="000000" w:themeColor="text1"/>
        </w:rPr>
        <w:t>Additionally, the Department of Law welcomes input responsive to the following specific questions. Please note that these questions are not intended to limit input or indicate that the Department of Law is predisposed to any position or action.</w:t>
      </w:r>
    </w:p>
    <w:p w14:paraId="59C8413B" w14:textId="77777777" w:rsidR="0012419E" w:rsidRPr="00BD5C81" w:rsidRDefault="0012419E" w:rsidP="00CD584D">
      <w:pPr>
        <w:spacing w:after="0" w:line="240" w:lineRule="auto"/>
        <w:rPr>
          <w:rFonts w:ascii="Arial" w:hAnsi="Arial" w:cs="Arial"/>
        </w:rPr>
      </w:pPr>
    </w:p>
    <w:p w14:paraId="110E0C04" w14:textId="1FDDC0F9" w:rsidR="00280B79" w:rsidRPr="00BD5C81" w:rsidRDefault="13758A02" w:rsidP="15D41468">
      <w:pPr>
        <w:pStyle w:val="Heading3"/>
        <w:rPr>
          <w:rFonts w:ascii="Arial" w:hAnsi="Arial" w:cs="Arial"/>
        </w:rPr>
      </w:pPr>
      <w:r w:rsidRPr="15D41468">
        <w:rPr>
          <w:rFonts w:ascii="Arial" w:hAnsi="Arial" w:cs="Arial"/>
        </w:rPr>
        <w:t>Material Influence</w:t>
      </w:r>
    </w:p>
    <w:p w14:paraId="19E3E8D7" w14:textId="55152455" w:rsidR="3AFA403D" w:rsidRPr="00B03B7C" w:rsidRDefault="42DC099E" w:rsidP="000E574F">
      <w:pPr>
        <w:spacing w:after="0" w:line="278" w:lineRule="auto"/>
        <w:rPr>
          <w:rFonts w:ascii="Arial" w:eastAsia="Aptos" w:hAnsi="Arial" w:cs="Arial"/>
          <w:color w:val="000000" w:themeColor="text1"/>
        </w:rPr>
      </w:pPr>
      <w:r w:rsidRPr="00B03B7C">
        <w:rPr>
          <w:rFonts w:ascii="Arial" w:eastAsia="Aptos" w:hAnsi="Arial" w:cs="Arial"/>
          <w:color w:val="000000" w:themeColor="text1"/>
        </w:rPr>
        <w:t xml:space="preserve">The ADMT Act applies to Automated Decision-Making Technology “that is used to Materially Influence” a Consequential Decision. Pursuant to the Act, </w:t>
      </w:r>
      <w:r w:rsidR="402C5664" w:rsidRPr="00B03B7C">
        <w:rPr>
          <w:rFonts w:ascii="Arial" w:eastAsia="Aptos" w:hAnsi="Arial" w:cs="Arial"/>
          <w:color w:val="000000" w:themeColor="text1"/>
        </w:rPr>
        <w:t>“</w:t>
      </w:r>
      <w:r w:rsidRPr="00B03B7C">
        <w:rPr>
          <w:rFonts w:ascii="Arial" w:eastAsia="Aptos" w:hAnsi="Arial" w:cs="Arial"/>
          <w:color w:val="000000" w:themeColor="text1"/>
        </w:rPr>
        <w:t>Materially Influence</w:t>
      </w:r>
      <w:r w:rsidR="0A455B65" w:rsidRPr="00B03B7C">
        <w:rPr>
          <w:rFonts w:ascii="Arial" w:eastAsia="Aptos" w:hAnsi="Arial" w:cs="Arial"/>
          <w:color w:val="000000" w:themeColor="text1"/>
        </w:rPr>
        <w:t>”</w:t>
      </w:r>
      <w:r w:rsidRPr="00B03B7C">
        <w:rPr>
          <w:rFonts w:ascii="Arial" w:eastAsia="Aptos" w:hAnsi="Arial" w:cs="Arial"/>
          <w:color w:val="000000" w:themeColor="text1"/>
        </w:rPr>
        <w:t xml:space="preserve"> means</w:t>
      </w:r>
      <w:r w:rsidR="00D2AACB" w:rsidRPr="00B03B7C">
        <w:rPr>
          <w:rFonts w:ascii="Arial" w:eastAsia="Aptos" w:hAnsi="Arial" w:cs="Arial"/>
          <w:color w:val="000000" w:themeColor="text1"/>
        </w:rPr>
        <w:t xml:space="preserve"> that</w:t>
      </w:r>
      <w:r w:rsidRPr="00B03B7C">
        <w:rPr>
          <w:rFonts w:ascii="Arial" w:eastAsia="Aptos" w:hAnsi="Arial" w:cs="Arial"/>
          <w:color w:val="000000" w:themeColor="text1"/>
        </w:rPr>
        <w:t xml:space="preserve">: </w:t>
      </w:r>
      <w:r w:rsidR="4E6E8420" w:rsidRPr="00B03B7C">
        <w:rPr>
          <w:rFonts w:ascii="Arial" w:eastAsia="Aptos" w:hAnsi="Arial" w:cs="Arial"/>
          <w:color w:val="000000" w:themeColor="text1"/>
        </w:rPr>
        <w:t>“</w:t>
      </w:r>
      <w:r w:rsidRPr="00B03B7C">
        <w:rPr>
          <w:rFonts w:ascii="Arial" w:eastAsia="Aptos" w:hAnsi="Arial" w:cs="Arial"/>
          <w:color w:val="000000" w:themeColor="text1"/>
        </w:rPr>
        <w:t xml:space="preserve">(1) an ADMT output is a non-de minimis factor that is used in making a </w:t>
      </w:r>
      <w:r w:rsidR="00376768" w:rsidRPr="00B03B7C">
        <w:rPr>
          <w:rFonts w:ascii="Arial" w:eastAsia="Aptos" w:hAnsi="Arial" w:cs="Arial"/>
          <w:color w:val="000000" w:themeColor="text1"/>
        </w:rPr>
        <w:t>C</w:t>
      </w:r>
      <w:r w:rsidRPr="00B03B7C">
        <w:rPr>
          <w:rFonts w:ascii="Arial" w:eastAsia="Aptos" w:hAnsi="Arial" w:cs="Arial"/>
          <w:color w:val="000000" w:themeColor="text1"/>
        </w:rPr>
        <w:t xml:space="preserve">onsequential </w:t>
      </w:r>
      <w:r w:rsidR="00376768" w:rsidRPr="00B03B7C">
        <w:rPr>
          <w:rFonts w:ascii="Arial" w:eastAsia="Aptos" w:hAnsi="Arial" w:cs="Arial"/>
          <w:color w:val="000000" w:themeColor="text1"/>
        </w:rPr>
        <w:t>D</w:t>
      </w:r>
      <w:r w:rsidRPr="00B03B7C">
        <w:rPr>
          <w:rFonts w:ascii="Arial" w:eastAsia="Aptos" w:hAnsi="Arial" w:cs="Arial"/>
          <w:color w:val="000000" w:themeColor="text1"/>
        </w:rPr>
        <w:t xml:space="preserve">ecision; and (2) an ADMT output affects the outcome of a Consequential Decision, including by constraining, ranking, scoring, recommending, classifying, or otherwise meaningfully altering how a Consequential Decision is made.” The Act gives the Department of Law </w:t>
      </w:r>
      <w:r w:rsidR="0D987793" w:rsidRPr="00B03B7C">
        <w:rPr>
          <w:rFonts w:ascii="Arial" w:eastAsia="Aptos" w:hAnsi="Arial" w:cs="Arial"/>
          <w:color w:val="000000" w:themeColor="text1"/>
        </w:rPr>
        <w:t>permissive</w:t>
      </w:r>
      <w:r w:rsidRPr="00B03B7C">
        <w:rPr>
          <w:rFonts w:ascii="Arial" w:eastAsia="Aptos" w:hAnsi="Arial" w:cs="Arial"/>
          <w:color w:val="000000" w:themeColor="text1"/>
        </w:rPr>
        <w:t>, specific rulemaking authority to clarify the application of “Materially Influence”, including “presumptions, illustrative examples, and objective indicators.”</w:t>
      </w:r>
    </w:p>
    <w:p w14:paraId="24F0C3DF" w14:textId="50B770D2" w:rsidR="3AFA403D" w:rsidRPr="00BD5C81" w:rsidRDefault="3AFA403D" w:rsidP="0093017E">
      <w:pPr>
        <w:pStyle w:val="ListParagraph"/>
        <w:spacing w:after="0" w:line="240" w:lineRule="auto"/>
        <w:rPr>
          <w:rFonts w:ascii="Arial" w:eastAsia="Aptos" w:hAnsi="Arial" w:cs="Arial"/>
        </w:rPr>
      </w:pPr>
    </w:p>
    <w:p w14:paraId="5864FB9F" w14:textId="331F99AF" w:rsidR="3AFA403D" w:rsidRPr="00B03B7C" w:rsidRDefault="42DC099E" w:rsidP="00B03B7C">
      <w:pPr>
        <w:spacing w:after="0" w:line="278" w:lineRule="auto"/>
        <w:rPr>
          <w:rFonts w:ascii="Arial" w:eastAsia="Aptos" w:hAnsi="Arial" w:cs="Arial"/>
          <w:color w:val="000000" w:themeColor="text1"/>
        </w:rPr>
      </w:pPr>
      <w:r w:rsidRPr="00B03B7C">
        <w:rPr>
          <w:rFonts w:ascii="Arial" w:eastAsia="Aptos" w:hAnsi="Arial" w:cs="Arial"/>
          <w:color w:val="000000" w:themeColor="text1"/>
        </w:rPr>
        <w:t xml:space="preserve">Many pre-rulemaking comments urged our office to write rules clarifying the application of “Materially Influence”. Based on the specific wording of </w:t>
      </w:r>
      <w:r w:rsidR="3678F400" w:rsidRPr="00B03B7C">
        <w:rPr>
          <w:rFonts w:ascii="Arial" w:eastAsia="Aptos" w:hAnsi="Arial" w:cs="Arial"/>
          <w:color w:val="000000" w:themeColor="text1"/>
        </w:rPr>
        <w:t>the</w:t>
      </w:r>
      <w:r w:rsidR="58D6B99C" w:rsidRPr="00B03B7C">
        <w:rPr>
          <w:rFonts w:ascii="Arial" w:eastAsia="Aptos" w:hAnsi="Arial" w:cs="Arial"/>
          <w:color w:val="000000" w:themeColor="text1"/>
        </w:rPr>
        <w:t xml:space="preserve"> Act</w:t>
      </w:r>
      <w:r w:rsidR="118F646F" w:rsidRPr="00B03B7C">
        <w:rPr>
          <w:rFonts w:ascii="Arial" w:eastAsia="Aptos" w:hAnsi="Arial" w:cs="Arial"/>
          <w:color w:val="000000" w:themeColor="text1"/>
        </w:rPr>
        <w:t>, interpretations of “de minimis” under Colorado law,</w:t>
      </w:r>
      <w:r w:rsidRPr="00B03B7C">
        <w:rPr>
          <w:rFonts w:ascii="Arial" w:eastAsia="Aptos" w:hAnsi="Arial" w:cs="Arial"/>
          <w:color w:val="000000" w:themeColor="text1"/>
        </w:rPr>
        <w:t xml:space="preserve"> and the input we have received, we are considering the following two standards for “</w:t>
      </w:r>
      <w:r w:rsidR="02E56A7B" w:rsidRPr="00B03B7C">
        <w:rPr>
          <w:rFonts w:ascii="Arial" w:eastAsia="Aptos" w:hAnsi="Arial" w:cs="Arial"/>
          <w:color w:val="000000" w:themeColor="text1"/>
        </w:rPr>
        <w:t>Materially</w:t>
      </w:r>
      <w:r w:rsidRPr="00B03B7C">
        <w:rPr>
          <w:rFonts w:ascii="Arial" w:eastAsia="Aptos" w:hAnsi="Arial" w:cs="Arial"/>
          <w:color w:val="000000" w:themeColor="text1"/>
        </w:rPr>
        <w:t xml:space="preserve"> Influence” and we are seeking comments </w:t>
      </w:r>
      <w:r w:rsidR="46D8E9F4" w:rsidRPr="00B03B7C">
        <w:rPr>
          <w:rFonts w:ascii="Arial" w:eastAsia="Aptos" w:hAnsi="Arial" w:cs="Arial"/>
          <w:color w:val="000000" w:themeColor="text1"/>
        </w:rPr>
        <w:t>regarding</w:t>
      </w:r>
      <w:r w:rsidRPr="00B03B7C">
        <w:rPr>
          <w:rFonts w:ascii="Arial" w:eastAsia="Aptos" w:hAnsi="Arial" w:cs="Arial"/>
          <w:color w:val="000000" w:themeColor="text1"/>
        </w:rPr>
        <w:t xml:space="preserve"> each option and which option to adopt:</w:t>
      </w:r>
    </w:p>
    <w:p w14:paraId="59C1C846" w14:textId="0141C946" w:rsidR="3AFA403D" w:rsidRPr="00BD5C81" w:rsidRDefault="00280B79" w:rsidP="002E7E22">
      <w:pPr>
        <w:pStyle w:val="Heading4"/>
      </w:pPr>
      <w:r w:rsidRPr="00BD5C81">
        <w:t>“Materially Influence” Standard</w:t>
      </w:r>
      <w:r w:rsidR="42DC099E" w:rsidRPr="00BD5C81">
        <w:t xml:space="preserve"> 1:</w:t>
      </w:r>
    </w:p>
    <w:p w14:paraId="69412153" w14:textId="77F9F4B9" w:rsidR="3AFA403D" w:rsidRPr="00BD5C81" w:rsidRDefault="42DC099E" w:rsidP="007813C4">
      <w:pPr>
        <w:pStyle w:val="ListParagraph"/>
        <w:numPr>
          <w:ilvl w:val="0"/>
          <w:numId w:val="41"/>
        </w:numPr>
        <w:spacing w:line="278" w:lineRule="auto"/>
        <w:ind w:left="1440"/>
        <w:rPr>
          <w:rFonts w:ascii="Arial" w:hAnsi="Arial" w:cs="Arial"/>
        </w:rPr>
      </w:pPr>
      <w:r w:rsidRPr="00BD5C81">
        <w:rPr>
          <w:rFonts w:ascii="Arial" w:eastAsia="Aptos" w:hAnsi="Arial" w:cs="Arial"/>
        </w:rPr>
        <w:t xml:space="preserve">“De Minimis Factor” as used in section 6-1-1701(13)(a), C.R.S. means a factor that has only a trifling, trivial, or incidental impact on the outcome of a Consequential Decision. </w:t>
      </w:r>
      <w:proofErr w:type="gramStart"/>
      <w:r w:rsidRPr="00BD5C81">
        <w:rPr>
          <w:rFonts w:ascii="Arial" w:eastAsia="Aptos" w:hAnsi="Arial" w:cs="Arial"/>
        </w:rPr>
        <w:t>A factor</w:t>
      </w:r>
      <w:proofErr w:type="gramEnd"/>
      <w:r w:rsidRPr="00BD5C81">
        <w:rPr>
          <w:rFonts w:ascii="Arial" w:eastAsia="Aptos" w:hAnsi="Arial" w:cs="Arial"/>
        </w:rPr>
        <w:t xml:space="preserve"> is not a De Minimis Factor simply because other factors played a more significant role in the Consequential Decision. The following factors should be considered when assessing whether an ADMT output is a De Minimis Factor:</w:t>
      </w:r>
    </w:p>
    <w:p w14:paraId="5383F000" w14:textId="0AB90B7A" w:rsidR="3AFA403D" w:rsidRPr="00BD5C81" w:rsidRDefault="42DC099E" w:rsidP="007813C4">
      <w:pPr>
        <w:pStyle w:val="ListParagraph"/>
        <w:numPr>
          <w:ilvl w:val="0"/>
          <w:numId w:val="16"/>
        </w:numPr>
        <w:spacing w:line="278" w:lineRule="auto"/>
        <w:ind w:left="1800"/>
        <w:rPr>
          <w:rFonts w:ascii="Arial" w:hAnsi="Arial" w:cs="Arial"/>
        </w:rPr>
      </w:pPr>
      <w:r w:rsidRPr="00BD5C81">
        <w:rPr>
          <w:rFonts w:ascii="Arial" w:eastAsia="Aptos" w:hAnsi="Arial" w:cs="Arial"/>
        </w:rPr>
        <w:t>Whether the Consequential Decision maker reviewed the ADMT output before coming to a decision.</w:t>
      </w:r>
    </w:p>
    <w:p w14:paraId="760B0FCF" w14:textId="049CB42E" w:rsidR="3AFA403D" w:rsidRPr="00BD5C81" w:rsidRDefault="42DC099E" w:rsidP="000A0154">
      <w:pPr>
        <w:pStyle w:val="ListParagraph"/>
        <w:numPr>
          <w:ilvl w:val="0"/>
          <w:numId w:val="16"/>
        </w:numPr>
        <w:ind w:left="1800"/>
        <w:rPr>
          <w:rFonts w:ascii="Arial" w:hAnsi="Arial" w:cs="Arial"/>
        </w:rPr>
      </w:pPr>
      <w:r w:rsidRPr="00BD5C81">
        <w:rPr>
          <w:rFonts w:ascii="Arial" w:eastAsia="Aptos" w:hAnsi="Arial" w:cs="Arial"/>
        </w:rPr>
        <w:t>Whether the Consequential Decision is the same as, or consistent with, the ADMT output.</w:t>
      </w:r>
    </w:p>
    <w:p w14:paraId="75E66856" w14:textId="71A6AA76" w:rsidR="0067425C" w:rsidRPr="00BD5C81" w:rsidRDefault="42DC099E" w:rsidP="000A0154">
      <w:pPr>
        <w:pStyle w:val="ListParagraph"/>
        <w:numPr>
          <w:ilvl w:val="0"/>
          <w:numId w:val="16"/>
        </w:numPr>
        <w:ind w:left="1800"/>
        <w:rPr>
          <w:rFonts w:ascii="Arial" w:hAnsi="Arial" w:cs="Arial"/>
        </w:rPr>
      </w:pPr>
      <w:r w:rsidRPr="00BD5C81">
        <w:rPr>
          <w:rFonts w:ascii="Arial" w:eastAsia="Aptos" w:hAnsi="Arial" w:cs="Arial"/>
        </w:rPr>
        <w:t>Whether the</w:t>
      </w:r>
      <w:r w:rsidR="001903B8">
        <w:rPr>
          <w:rFonts w:ascii="Arial" w:eastAsia="Aptos" w:hAnsi="Arial" w:cs="Arial"/>
        </w:rPr>
        <w:t xml:space="preserve"> Consequential</w:t>
      </w:r>
      <w:r w:rsidRPr="00BD5C81">
        <w:rPr>
          <w:rFonts w:ascii="Arial" w:eastAsia="Aptos" w:hAnsi="Arial" w:cs="Arial"/>
        </w:rPr>
        <w:t xml:space="preserve"> </w:t>
      </w:r>
      <w:r w:rsidR="001903B8">
        <w:rPr>
          <w:rFonts w:ascii="Arial" w:eastAsia="Aptos" w:hAnsi="Arial" w:cs="Arial"/>
        </w:rPr>
        <w:t>D</w:t>
      </w:r>
      <w:r w:rsidRPr="00BD5C81">
        <w:rPr>
          <w:rFonts w:ascii="Arial" w:eastAsia="Aptos" w:hAnsi="Arial" w:cs="Arial"/>
        </w:rPr>
        <w:t>ecision maker saw the primary evidence, or only the ADMT output in coming to the Consequential Decision.</w:t>
      </w:r>
    </w:p>
    <w:p w14:paraId="3CFA243D" w14:textId="20BA91B6" w:rsidR="0067425C" w:rsidRPr="00BD5C81" w:rsidRDefault="42DC099E" w:rsidP="000A0154">
      <w:pPr>
        <w:pStyle w:val="ListParagraph"/>
        <w:numPr>
          <w:ilvl w:val="0"/>
          <w:numId w:val="16"/>
        </w:numPr>
        <w:ind w:left="1800"/>
        <w:rPr>
          <w:rFonts w:ascii="Arial" w:hAnsi="Arial" w:cs="Arial"/>
          <w:b/>
          <w:bCs/>
        </w:rPr>
      </w:pPr>
      <w:r w:rsidRPr="00BD5C81">
        <w:rPr>
          <w:rFonts w:ascii="Arial" w:eastAsia="Aptos" w:hAnsi="Arial" w:cs="Arial"/>
        </w:rPr>
        <w:t xml:space="preserve">Whether the </w:t>
      </w:r>
      <w:r w:rsidR="001903B8">
        <w:rPr>
          <w:rFonts w:ascii="Arial" w:eastAsia="Aptos" w:hAnsi="Arial" w:cs="Arial"/>
        </w:rPr>
        <w:t>Consequential D</w:t>
      </w:r>
      <w:r w:rsidRPr="00BD5C81">
        <w:rPr>
          <w:rFonts w:ascii="Arial" w:eastAsia="Aptos" w:hAnsi="Arial" w:cs="Arial"/>
        </w:rPr>
        <w:t>ecision maker’s judgement was independent of the ADMT output.</w:t>
      </w:r>
    </w:p>
    <w:p w14:paraId="6E0F36DD" w14:textId="4D897464" w:rsidR="00A669A1" w:rsidRPr="00BD5C81" w:rsidRDefault="42DC099E" w:rsidP="000A0154">
      <w:pPr>
        <w:pStyle w:val="ListParagraph"/>
        <w:numPr>
          <w:ilvl w:val="0"/>
          <w:numId w:val="41"/>
        </w:numPr>
        <w:ind w:left="1440"/>
        <w:rPr>
          <w:rFonts w:ascii="Arial" w:eastAsia="Aptos" w:hAnsi="Arial" w:cs="Arial"/>
        </w:rPr>
      </w:pPr>
      <w:r w:rsidRPr="00BD5C81">
        <w:rPr>
          <w:rFonts w:ascii="Arial" w:hAnsi="Arial" w:cs="Arial"/>
        </w:rPr>
        <w:t>Presumption of Material Influence</w:t>
      </w:r>
    </w:p>
    <w:p w14:paraId="3DB11E08" w14:textId="6E971C46" w:rsidR="42DC099E" w:rsidRPr="00BD5C81" w:rsidRDefault="42DC099E" w:rsidP="00906275">
      <w:pPr>
        <w:pStyle w:val="ListParagraph"/>
        <w:numPr>
          <w:ilvl w:val="3"/>
          <w:numId w:val="16"/>
        </w:numPr>
        <w:ind w:left="1800"/>
        <w:rPr>
          <w:rFonts w:ascii="Arial" w:eastAsia="Aptos" w:hAnsi="Arial" w:cs="Arial"/>
        </w:rPr>
      </w:pPr>
      <w:r w:rsidRPr="00BD5C81">
        <w:rPr>
          <w:rFonts w:ascii="Arial" w:eastAsia="Aptos" w:hAnsi="Arial" w:cs="Arial"/>
        </w:rPr>
        <w:t xml:space="preserve">An ADMT output is presumed to Materially Influence a Consequential Decision if it constrains an option set, sets a threshold, or produces a rank, score, classification, recommendation, prediction, or other inference that: </w:t>
      </w:r>
      <w:r w:rsidR="23F2AE4C" w:rsidRPr="00BD5C81">
        <w:rPr>
          <w:rFonts w:ascii="Arial" w:eastAsia="Aptos" w:hAnsi="Arial" w:cs="Arial"/>
        </w:rPr>
        <w:t xml:space="preserve">(a) pertains to the individual about whom the decision is being made; (b) is reviewed by the decision-maker, or is used to screen data made available to the decision-maker, before or during the decision-making process; and (c) is consistent with the outcome of the </w:t>
      </w:r>
      <w:r w:rsidR="001903B8">
        <w:rPr>
          <w:rFonts w:ascii="Arial" w:eastAsia="Aptos" w:hAnsi="Arial" w:cs="Arial"/>
        </w:rPr>
        <w:t>C</w:t>
      </w:r>
      <w:r w:rsidR="23F2AE4C" w:rsidRPr="00BD5C81">
        <w:rPr>
          <w:rFonts w:ascii="Arial" w:eastAsia="Aptos" w:hAnsi="Arial" w:cs="Arial"/>
        </w:rPr>
        <w:t xml:space="preserve">onsequential </w:t>
      </w:r>
      <w:r w:rsidR="001903B8">
        <w:rPr>
          <w:rFonts w:ascii="Arial" w:eastAsia="Aptos" w:hAnsi="Arial" w:cs="Arial"/>
        </w:rPr>
        <w:t>D</w:t>
      </w:r>
      <w:r w:rsidR="23F2AE4C" w:rsidRPr="00BD5C81">
        <w:rPr>
          <w:rFonts w:ascii="Arial" w:eastAsia="Aptos" w:hAnsi="Arial" w:cs="Arial"/>
        </w:rPr>
        <w:t>ecision.</w:t>
      </w:r>
    </w:p>
    <w:p w14:paraId="428DB8C5" w14:textId="23AA0B8A" w:rsidR="3AFA403D" w:rsidRPr="00BD5C81" w:rsidRDefault="42DC099E" w:rsidP="000A0154">
      <w:pPr>
        <w:pStyle w:val="ListParagraph"/>
        <w:numPr>
          <w:ilvl w:val="3"/>
          <w:numId w:val="16"/>
        </w:numPr>
        <w:ind w:left="1800"/>
        <w:rPr>
          <w:rFonts w:ascii="Arial" w:hAnsi="Arial" w:cs="Arial"/>
        </w:rPr>
      </w:pPr>
      <w:r w:rsidRPr="00BD5C81">
        <w:rPr>
          <w:rFonts w:ascii="Arial" w:eastAsia="Aptos" w:hAnsi="Arial" w:cs="Arial"/>
        </w:rPr>
        <w:t>The presumption of Material Influence may be rebutted by evidence that the output was a De-Minimis Factor, or was not consulted, considered in, or incorporated into the Consequential Decision. For example, relevant evidence may show that:</w:t>
      </w:r>
    </w:p>
    <w:p w14:paraId="4C8D5E2F" w14:textId="02648D9C" w:rsidR="3AFA403D" w:rsidRPr="00BD5C81" w:rsidRDefault="42DC099E" w:rsidP="007813C4">
      <w:pPr>
        <w:pStyle w:val="ListParagraph"/>
        <w:numPr>
          <w:ilvl w:val="0"/>
          <w:numId w:val="45"/>
        </w:numPr>
        <w:spacing w:after="0" w:line="276" w:lineRule="auto"/>
        <w:ind w:left="2160"/>
        <w:rPr>
          <w:rFonts w:ascii="Arial" w:eastAsia="Aptos" w:hAnsi="Arial" w:cs="Arial"/>
        </w:rPr>
      </w:pPr>
      <w:r w:rsidRPr="00BD5C81">
        <w:rPr>
          <w:rFonts w:ascii="Arial" w:eastAsia="Aptos" w:hAnsi="Arial" w:cs="Arial"/>
        </w:rPr>
        <w:t>The decision maker recorded an independent judgment before the ADMT output was made available to the decision-maker;</w:t>
      </w:r>
    </w:p>
    <w:p w14:paraId="35C3DF49" w14:textId="1FB51E9F" w:rsidR="3AFA403D" w:rsidRPr="00BD5C81" w:rsidRDefault="42DC099E" w:rsidP="000A0154">
      <w:pPr>
        <w:pStyle w:val="ListParagraph"/>
        <w:numPr>
          <w:ilvl w:val="0"/>
          <w:numId w:val="45"/>
        </w:numPr>
        <w:spacing w:after="0" w:line="276" w:lineRule="auto"/>
        <w:ind w:left="2160"/>
        <w:rPr>
          <w:rFonts w:ascii="Arial" w:eastAsia="Aptos" w:hAnsi="Arial" w:cs="Arial"/>
        </w:rPr>
      </w:pPr>
      <w:r w:rsidRPr="00BD5C81">
        <w:rPr>
          <w:rFonts w:ascii="Arial" w:eastAsia="Aptos" w:hAnsi="Arial" w:cs="Arial"/>
        </w:rPr>
        <w:t>The decision maker did not view the ADMT output;</w:t>
      </w:r>
    </w:p>
    <w:p w14:paraId="24848551" w14:textId="4B7C7073" w:rsidR="3AFA403D" w:rsidRPr="00BD5C81" w:rsidRDefault="42DC099E" w:rsidP="000A0154">
      <w:pPr>
        <w:pStyle w:val="ListParagraph"/>
        <w:numPr>
          <w:ilvl w:val="0"/>
          <w:numId w:val="45"/>
        </w:numPr>
        <w:spacing w:after="0" w:line="276" w:lineRule="auto"/>
        <w:ind w:left="2160"/>
        <w:rPr>
          <w:rFonts w:ascii="Arial" w:eastAsia="Aptos" w:hAnsi="Arial" w:cs="Arial"/>
        </w:rPr>
      </w:pPr>
      <w:r w:rsidRPr="00BD5C81">
        <w:rPr>
          <w:rFonts w:ascii="Arial" w:eastAsia="Aptos" w:hAnsi="Arial" w:cs="Arial"/>
        </w:rPr>
        <w:t>The decision maker made a decision that was not consistent with the ADMT output;</w:t>
      </w:r>
    </w:p>
    <w:p w14:paraId="0669A258" w14:textId="7FF2C679" w:rsidR="00E30DB9" w:rsidRPr="00BD5C81" w:rsidRDefault="42DC099E" w:rsidP="000A0154">
      <w:pPr>
        <w:pStyle w:val="ListParagraph"/>
        <w:numPr>
          <w:ilvl w:val="0"/>
          <w:numId w:val="45"/>
        </w:numPr>
        <w:spacing w:after="0" w:line="276" w:lineRule="auto"/>
        <w:ind w:left="2160"/>
        <w:rPr>
          <w:rFonts w:ascii="Arial" w:eastAsia="Aptos" w:hAnsi="Arial" w:cs="Arial"/>
        </w:rPr>
      </w:pPr>
      <w:r w:rsidRPr="00BD5C81">
        <w:rPr>
          <w:rFonts w:ascii="Arial" w:eastAsia="Aptos" w:hAnsi="Arial" w:cs="Arial"/>
        </w:rPr>
        <w:lastRenderedPageBreak/>
        <w:t>The decision maker made the decision based on other previously documented and consistently applied dispositive factors such as a GPA cut-off; or</w:t>
      </w:r>
    </w:p>
    <w:p w14:paraId="34882901" w14:textId="1A83C07E" w:rsidR="3AFA403D" w:rsidRPr="00BD5C81" w:rsidRDefault="42DC099E" w:rsidP="000A0154">
      <w:pPr>
        <w:pStyle w:val="ListParagraph"/>
        <w:numPr>
          <w:ilvl w:val="0"/>
          <w:numId w:val="45"/>
        </w:numPr>
        <w:spacing w:after="0" w:line="276" w:lineRule="auto"/>
        <w:ind w:left="2160"/>
        <w:rPr>
          <w:rFonts w:ascii="Arial" w:hAnsi="Arial" w:cs="Arial"/>
        </w:rPr>
      </w:pPr>
      <w:r w:rsidRPr="00BD5C81">
        <w:rPr>
          <w:rFonts w:ascii="Arial" w:eastAsia="Aptos" w:hAnsi="Arial" w:cs="Arial"/>
        </w:rPr>
        <w:t>Other persuasive evidence showing judgment independent of the ADMT output.</w:t>
      </w:r>
    </w:p>
    <w:p w14:paraId="6B3C2345" w14:textId="0122437D" w:rsidR="3AFA403D" w:rsidRPr="00BD5C81" w:rsidRDefault="42DC099E" w:rsidP="000A0154">
      <w:pPr>
        <w:pStyle w:val="ListParagraph"/>
        <w:numPr>
          <w:ilvl w:val="0"/>
          <w:numId w:val="41"/>
        </w:numPr>
        <w:ind w:left="1440"/>
        <w:rPr>
          <w:rFonts w:ascii="Arial" w:hAnsi="Arial" w:cs="Arial"/>
        </w:rPr>
      </w:pPr>
      <w:r w:rsidRPr="00BD5C81">
        <w:rPr>
          <w:rFonts w:ascii="Arial" w:eastAsia="Aptos" w:hAnsi="Arial" w:cs="Arial"/>
        </w:rPr>
        <w:t>“[O]</w:t>
      </w:r>
      <w:proofErr w:type="spellStart"/>
      <w:r w:rsidRPr="00BD5C81">
        <w:rPr>
          <w:rFonts w:ascii="Arial" w:eastAsia="Aptos" w:hAnsi="Arial" w:cs="Arial"/>
        </w:rPr>
        <w:t>ther</w:t>
      </w:r>
      <w:proofErr w:type="spellEnd"/>
      <w:r w:rsidRPr="00BD5C81">
        <w:rPr>
          <w:rFonts w:ascii="Arial" w:eastAsia="Aptos" w:hAnsi="Arial" w:cs="Arial"/>
        </w:rPr>
        <w:t xml:space="preserve"> inference” as used in this Rule 6.2 means any opinion, characterization, or non-objective conclusion reached by the ADMT.</w:t>
      </w:r>
    </w:p>
    <w:p w14:paraId="36866E40" w14:textId="79E47957" w:rsidR="3AFA403D" w:rsidRPr="00BD5C81" w:rsidRDefault="42DC099E" w:rsidP="000A0154">
      <w:pPr>
        <w:pStyle w:val="ListParagraph"/>
        <w:numPr>
          <w:ilvl w:val="0"/>
          <w:numId w:val="41"/>
        </w:numPr>
        <w:spacing w:after="0" w:line="276" w:lineRule="auto"/>
        <w:ind w:left="1440"/>
        <w:rPr>
          <w:rFonts w:ascii="Arial" w:eastAsia="Aptos" w:hAnsi="Arial" w:cs="Arial"/>
        </w:rPr>
      </w:pPr>
      <w:r w:rsidRPr="00BD5C81">
        <w:rPr>
          <w:rFonts w:ascii="Arial" w:eastAsia="Aptos" w:hAnsi="Arial" w:cs="Arial"/>
        </w:rPr>
        <w:t>In accordance with section 6-1-1701(2)(b)(II), C.R.S, tools used by individuals solely to summarize, organize, translate, draft, route, or present information for human review of administrative processing are excluded from the definition of ADMT. Therefore, the output of such tools would not fall within the definition of “Materially Influence”, which only covers ADMT output.</w:t>
      </w:r>
    </w:p>
    <w:p w14:paraId="11BA97C8" w14:textId="1CC65E74" w:rsidR="3AFA403D" w:rsidRPr="00BD5C81" w:rsidRDefault="00280B79" w:rsidP="002E7E22">
      <w:pPr>
        <w:pStyle w:val="Heading4"/>
      </w:pPr>
      <w:r w:rsidRPr="00BD5C81">
        <w:t xml:space="preserve">“Materially Influence” </w:t>
      </w:r>
      <w:r w:rsidR="42DC099E" w:rsidRPr="00BD5C81">
        <w:t>Standard 2:</w:t>
      </w:r>
    </w:p>
    <w:p w14:paraId="5EDA3B50" w14:textId="0FBFF89A" w:rsidR="00304615" w:rsidRPr="00BD5C81" w:rsidRDefault="42DC099E" w:rsidP="00C20C9A">
      <w:pPr>
        <w:pStyle w:val="ListParagraph"/>
        <w:numPr>
          <w:ilvl w:val="0"/>
          <w:numId w:val="57"/>
        </w:numPr>
        <w:spacing w:line="278" w:lineRule="auto"/>
        <w:ind w:left="1440"/>
        <w:rPr>
          <w:rFonts w:ascii="Arial" w:hAnsi="Arial" w:cs="Arial"/>
        </w:rPr>
      </w:pPr>
      <w:r w:rsidRPr="00BD5C81">
        <w:rPr>
          <w:rFonts w:ascii="Arial" w:eastAsia="Aptos" w:hAnsi="Arial" w:cs="Arial"/>
        </w:rPr>
        <w:t xml:space="preserve">“De Minimis Factor” as used in section 6-1-1701(13)(a), C.R.S. means a factor that is not a substantial factor in the Consequential Decision. A factor may be a De Minimis Factor if other relevant factors independent of the ADMT output played a </w:t>
      </w:r>
      <w:r w:rsidR="004003C8" w:rsidRPr="00BD5C81">
        <w:rPr>
          <w:rFonts w:ascii="Arial" w:eastAsia="Aptos" w:hAnsi="Arial" w:cs="Arial"/>
        </w:rPr>
        <w:t>significantly larger</w:t>
      </w:r>
      <w:r w:rsidRPr="00BD5C81">
        <w:rPr>
          <w:rFonts w:ascii="Arial" w:eastAsia="Aptos" w:hAnsi="Arial" w:cs="Arial"/>
        </w:rPr>
        <w:t xml:space="preserve"> role in the Consequential Decision. The following factors should be considered when assessing whether an ADMT output is a De Minimis Factor:</w:t>
      </w:r>
    </w:p>
    <w:p w14:paraId="0488E7B9" w14:textId="5431FD11" w:rsidR="3AFA403D" w:rsidRPr="00BD5C81" w:rsidRDefault="42DC099E" w:rsidP="007813C4">
      <w:pPr>
        <w:pStyle w:val="ListParagraph"/>
        <w:numPr>
          <w:ilvl w:val="0"/>
          <w:numId w:val="48"/>
        </w:numPr>
        <w:spacing w:line="276" w:lineRule="auto"/>
        <w:ind w:left="1800"/>
        <w:rPr>
          <w:rFonts w:ascii="Arial" w:eastAsia="Aptos" w:hAnsi="Arial" w:cs="Arial"/>
        </w:rPr>
      </w:pPr>
      <w:r w:rsidRPr="00BD5C81">
        <w:rPr>
          <w:rFonts w:ascii="Arial" w:eastAsia="Aptos" w:hAnsi="Arial" w:cs="Arial"/>
        </w:rPr>
        <w:t xml:space="preserve">Whether the Consequential Decision maker reviewed and analyzed </w:t>
      </w:r>
      <w:r w:rsidR="00EF4991" w:rsidRPr="00BD5C81">
        <w:rPr>
          <w:rFonts w:ascii="Arial" w:eastAsia="Aptos" w:hAnsi="Arial" w:cs="Arial"/>
        </w:rPr>
        <w:t>other</w:t>
      </w:r>
      <w:r w:rsidRPr="00BD5C81">
        <w:rPr>
          <w:rFonts w:ascii="Arial" w:eastAsia="Aptos" w:hAnsi="Arial" w:cs="Arial"/>
        </w:rPr>
        <w:t xml:space="preserve"> information</w:t>
      </w:r>
      <w:r w:rsidR="00DF0480" w:rsidRPr="00BD5C81">
        <w:rPr>
          <w:rFonts w:ascii="Arial" w:eastAsia="Aptos" w:hAnsi="Arial" w:cs="Arial"/>
        </w:rPr>
        <w:t xml:space="preserve"> independent of the ADMT output</w:t>
      </w:r>
      <w:r w:rsidRPr="00BD5C81">
        <w:rPr>
          <w:rFonts w:ascii="Arial" w:eastAsia="Aptos" w:hAnsi="Arial" w:cs="Arial"/>
        </w:rPr>
        <w:t>.</w:t>
      </w:r>
    </w:p>
    <w:p w14:paraId="1F7949D8" w14:textId="48893E90" w:rsidR="004C4060" w:rsidRPr="00BD5C81" w:rsidRDefault="004C4060" w:rsidP="007813C4">
      <w:pPr>
        <w:pStyle w:val="ListParagraph"/>
        <w:numPr>
          <w:ilvl w:val="0"/>
          <w:numId w:val="48"/>
        </w:numPr>
        <w:spacing w:line="276" w:lineRule="auto"/>
        <w:ind w:left="1800"/>
        <w:rPr>
          <w:rFonts w:ascii="Arial" w:eastAsia="Aptos" w:hAnsi="Arial" w:cs="Arial"/>
        </w:rPr>
      </w:pPr>
      <w:r w:rsidRPr="00BD5C81">
        <w:rPr>
          <w:rFonts w:ascii="Arial" w:eastAsia="Aptos" w:hAnsi="Arial" w:cs="Arial"/>
        </w:rPr>
        <w:t xml:space="preserve">Whether </w:t>
      </w:r>
      <w:r w:rsidR="006507A4" w:rsidRPr="00BD5C81">
        <w:rPr>
          <w:rFonts w:ascii="Arial" w:eastAsia="Aptos" w:hAnsi="Arial" w:cs="Arial"/>
        </w:rPr>
        <w:t>the ADMT output</w:t>
      </w:r>
      <w:r w:rsidR="00E86A12" w:rsidRPr="00BD5C81">
        <w:rPr>
          <w:rFonts w:ascii="Arial" w:eastAsia="Aptos" w:hAnsi="Arial" w:cs="Arial"/>
        </w:rPr>
        <w:t xml:space="preserve"> </w:t>
      </w:r>
      <w:r w:rsidR="00210F37" w:rsidRPr="00BD5C81">
        <w:rPr>
          <w:rFonts w:ascii="Arial" w:eastAsia="Aptos" w:hAnsi="Arial" w:cs="Arial"/>
        </w:rPr>
        <w:t xml:space="preserve">played a significantly </w:t>
      </w:r>
      <w:r w:rsidR="00DF0480" w:rsidRPr="00BD5C81">
        <w:rPr>
          <w:rFonts w:ascii="Arial" w:eastAsia="Aptos" w:hAnsi="Arial" w:cs="Arial"/>
        </w:rPr>
        <w:t>smaller role</w:t>
      </w:r>
      <w:r w:rsidR="00210F37" w:rsidRPr="00BD5C81">
        <w:rPr>
          <w:rFonts w:ascii="Arial" w:eastAsia="Aptos" w:hAnsi="Arial" w:cs="Arial"/>
        </w:rPr>
        <w:t xml:space="preserve"> in the </w:t>
      </w:r>
      <w:r w:rsidR="00DF0480" w:rsidRPr="00BD5C81">
        <w:rPr>
          <w:rFonts w:ascii="Arial" w:eastAsia="Aptos" w:hAnsi="Arial" w:cs="Arial"/>
        </w:rPr>
        <w:t>C</w:t>
      </w:r>
      <w:r w:rsidR="00210F37" w:rsidRPr="00BD5C81">
        <w:rPr>
          <w:rFonts w:ascii="Arial" w:eastAsia="Aptos" w:hAnsi="Arial" w:cs="Arial"/>
        </w:rPr>
        <w:t xml:space="preserve">onsequential </w:t>
      </w:r>
      <w:r w:rsidR="00DF0480" w:rsidRPr="00BD5C81">
        <w:rPr>
          <w:rFonts w:ascii="Arial" w:eastAsia="Aptos" w:hAnsi="Arial" w:cs="Arial"/>
        </w:rPr>
        <w:t>D</w:t>
      </w:r>
      <w:r w:rsidR="00210F37" w:rsidRPr="00BD5C81">
        <w:rPr>
          <w:rFonts w:ascii="Arial" w:eastAsia="Aptos" w:hAnsi="Arial" w:cs="Arial"/>
        </w:rPr>
        <w:t>ecision</w:t>
      </w:r>
      <w:r w:rsidR="00EA2DF0" w:rsidRPr="00BD5C81">
        <w:rPr>
          <w:rFonts w:ascii="Arial" w:eastAsia="Aptos" w:hAnsi="Arial" w:cs="Arial"/>
        </w:rPr>
        <w:t xml:space="preserve"> than the </w:t>
      </w:r>
      <w:r w:rsidR="00DF0480" w:rsidRPr="00BD5C81">
        <w:rPr>
          <w:rFonts w:ascii="Arial" w:eastAsia="Aptos" w:hAnsi="Arial" w:cs="Arial"/>
        </w:rPr>
        <w:t>other information</w:t>
      </w:r>
      <w:r w:rsidR="00EA2DF0" w:rsidRPr="00BD5C81">
        <w:rPr>
          <w:rFonts w:ascii="Arial" w:eastAsia="Aptos" w:hAnsi="Arial" w:cs="Arial"/>
        </w:rPr>
        <w:t>.</w:t>
      </w:r>
    </w:p>
    <w:p w14:paraId="2A1C32D2" w14:textId="12A7C04E" w:rsidR="009636A9" w:rsidRPr="00BD5C81" w:rsidRDefault="009636A9" w:rsidP="007813C4">
      <w:pPr>
        <w:pStyle w:val="ListParagraph"/>
        <w:numPr>
          <w:ilvl w:val="0"/>
          <w:numId w:val="48"/>
        </w:numPr>
        <w:spacing w:line="276" w:lineRule="auto"/>
        <w:ind w:left="1800"/>
        <w:rPr>
          <w:rFonts w:ascii="Arial" w:eastAsia="Aptos" w:hAnsi="Arial" w:cs="Arial"/>
        </w:rPr>
      </w:pPr>
      <w:r w:rsidRPr="00BD5C81">
        <w:rPr>
          <w:rFonts w:ascii="Arial" w:eastAsia="Aptos" w:hAnsi="Arial" w:cs="Arial"/>
        </w:rPr>
        <w:t>Whether the other information</w:t>
      </w:r>
      <w:r w:rsidR="09AA0E77" w:rsidRPr="00BD5C81">
        <w:rPr>
          <w:rFonts w:ascii="Arial" w:eastAsia="Aptos" w:hAnsi="Arial" w:cs="Arial"/>
        </w:rPr>
        <w:t xml:space="preserve"> reviewed </w:t>
      </w:r>
      <w:r w:rsidRPr="00BD5C81">
        <w:rPr>
          <w:rFonts w:ascii="Arial" w:eastAsia="Aptos" w:hAnsi="Arial" w:cs="Arial"/>
        </w:rPr>
        <w:t>was consistent with the outcome of the Consequential Decision.</w:t>
      </w:r>
    </w:p>
    <w:p w14:paraId="25DBDBB8" w14:textId="0DDF804B" w:rsidR="3AFA403D" w:rsidRPr="00BD5C81" w:rsidRDefault="42DC099E" w:rsidP="007813C4">
      <w:pPr>
        <w:pStyle w:val="ListParagraph"/>
        <w:numPr>
          <w:ilvl w:val="0"/>
          <w:numId w:val="48"/>
        </w:numPr>
        <w:spacing w:line="276" w:lineRule="auto"/>
        <w:ind w:left="1800"/>
        <w:rPr>
          <w:rFonts w:ascii="Arial" w:eastAsia="Aptos" w:hAnsi="Arial" w:cs="Arial"/>
        </w:rPr>
      </w:pPr>
      <w:r w:rsidRPr="00BD5C81">
        <w:rPr>
          <w:rFonts w:ascii="Arial" w:eastAsia="Aptos" w:hAnsi="Arial" w:cs="Arial"/>
        </w:rPr>
        <w:t xml:space="preserve">Whether the Consequential Decision maker has the subject matter understanding to make a Consequential Decision based on </w:t>
      </w:r>
      <w:r w:rsidR="00855219">
        <w:rPr>
          <w:rFonts w:ascii="Arial" w:eastAsia="Aptos" w:hAnsi="Arial" w:cs="Arial"/>
        </w:rPr>
        <w:t xml:space="preserve">other </w:t>
      </w:r>
      <w:r w:rsidRPr="00BD5C81">
        <w:rPr>
          <w:rFonts w:ascii="Arial" w:eastAsia="Aptos" w:hAnsi="Arial" w:cs="Arial"/>
        </w:rPr>
        <w:t>relevant information.</w:t>
      </w:r>
    </w:p>
    <w:p w14:paraId="4BBBED47" w14:textId="2E68B6FE" w:rsidR="3AFA403D" w:rsidRPr="00BD5C81" w:rsidRDefault="42DC099E" w:rsidP="007813C4">
      <w:pPr>
        <w:pStyle w:val="ListParagraph"/>
        <w:numPr>
          <w:ilvl w:val="0"/>
          <w:numId w:val="48"/>
        </w:numPr>
        <w:spacing w:line="276" w:lineRule="auto"/>
        <w:ind w:left="1800"/>
        <w:rPr>
          <w:rFonts w:ascii="Arial" w:eastAsia="Aptos" w:hAnsi="Arial" w:cs="Arial"/>
        </w:rPr>
      </w:pPr>
      <w:r w:rsidRPr="00BD5C81">
        <w:rPr>
          <w:rFonts w:ascii="Arial" w:eastAsia="Aptos" w:hAnsi="Arial" w:cs="Arial"/>
        </w:rPr>
        <w:t>Whether the Consequential Decision maker had the authority to make or change the decision based on their independent review and analysis.</w:t>
      </w:r>
    </w:p>
    <w:p w14:paraId="42E988EF" w14:textId="591C5153" w:rsidR="3AFA403D" w:rsidRPr="00BD5C81" w:rsidRDefault="42DC099E" w:rsidP="007813C4">
      <w:pPr>
        <w:pStyle w:val="ListParagraph"/>
        <w:numPr>
          <w:ilvl w:val="0"/>
          <w:numId w:val="57"/>
        </w:numPr>
        <w:spacing w:line="276" w:lineRule="auto"/>
        <w:ind w:left="1440"/>
        <w:rPr>
          <w:rFonts w:ascii="Arial" w:eastAsia="Aptos" w:hAnsi="Arial" w:cs="Arial"/>
        </w:rPr>
      </w:pPr>
      <w:r w:rsidRPr="00BD5C81">
        <w:rPr>
          <w:rFonts w:ascii="Arial" w:eastAsia="Aptos" w:hAnsi="Arial" w:cs="Arial"/>
        </w:rPr>
        <w:t>Presumption of Material Influence</w:t>
      </w:r>
    </w:p>
    <w:p w14:paraId="0632A928" w14:textId="6FCAFB6C" w:rsidR="3AFA403D" w:rsidRPr="00BD5C81" w:rsidRDefault="42DC099E" w:rsidP="007813C4">
      <w:pPr>
        <w:pStyle w:val="ListParagraph"/>
        <w:numPr>
          <w:ilvl w:val="0"/>
          <w:numId w:val="70"/>
        </w:numPr>
        <w:spacing w:line="278" w:lineRule="auto"/>
        <w:ind w:left="1800"/>
        <w:rPr>
          <w:rFonts w:ascii="Arial" w:eastAsia="Aptos" w:hAnsi="Arial" w:cs="Arial"/>
        </w:rPr>
      </w:pPr>
      <w:r w:rsidRPr="00BD5C81">
        <w:rPr>
          <w:rFonts w:ascii="Arial" w:eastAsia="Aptos" w:hAnsi="Arial" w:cs="Arial"/>
        </w:rPr>
        <w:t xml:space="preserve">An ADMT output is presumed to Materially Influence a Consequential Decision if it constrains an option set, sets a threshold, or produces a rank, score, classification, recommendation, prediction, or other inference that: (a) pertains to the individual about whom the decision is being made; (b) is </w:t>
      </w:r>
      <w:r w:rsidR="589BEC9C" w:rsidRPr="00BD5C81">
        <w:rPr>
          <w:rFonts w:ascii="Arial" w:eastAsia="Aptos" w:hAnsi="Arial" w:cs="Arial"/>
        </w:rPr>
        <w:t>reviewed by</w:t>
      </w:r>
      <w:r w:rsidRPr="00BD5C81">
        <w:rPr>
          <w:rFonts w:ascii="Arial" w:eastAsia="Aptos" w:hAnsi="Arial" w:cs="Arial"/>
        </w:rPr>
        <w:t xml:space="preserve"> the decision-maker, or is used to screen data made available to the decision-maker, before or during the </w:t>
      </w:r>
      <w:r w:rsidRPr="00BD5C81">
        <w:rPr>
          <w:rFonts w:ascii="Arial" w:eastAsia="Aptos" w:hAnsi="Arial" w:cs="Arial"/>
        </w:rPr>
        <w:lastRenderedPageBreak/>
        <w:t>decision-making process</w:t>
      </w:r>
      <w:r w:rsidR="1AEFC4EE" w:rsidRPr="00BD5C81">
        <w:rPr>
          <w:rFonts w:ascii="Arial" w:eastAsia="Aptos" w:hAnsi="Arial" w:cs="Arial"/>
        </w:rPr>
        <w:t>; and (c) is consistent with the outcome of the consequential decision</w:t>
      </w:r>
      <w:r w:rsidRPr="00BD5C81">
        <w:rPr>
          <w:rFonts w:ascii="Arial" w:eastAsia="Aptos" w:hAnsi="Arial" w:cs="Arial"/>
        </w:rPr>
        <w:t>.</w:t>
      </w:r>
    </w:p>
    <w:p w14:paraId="0F6A35B0" w14:textId="52FA84F1" w:rsidR="3AFA403D" w:rsidRPr="00BD5C81" w:rsidRDefault="42DC099E" w:rsidP="00C20C9A">
      <w:pPr>
        <w:pStyle w:val="ListParagraph"/>
        <w:numPr>
          <w:ilvl w:val="0"/>
          <w:numId w:val="70"/>
        </w:numPr>
        <w:spacing w:line="278" w:lineRule="auto"/>
        <w:ind w:left="1800"/>
        <w:rPr>
          <w:rFonts w:ascii="Arial" w:eastAsia="Aptos" w:hAnsi="Arial" w:cs="Arial"/>
        </w:rPr>
      </w:pPr>
      <w:r w:rsidRPr="00BD5C81">
        <w:rPr>
          <w:rFonts w:ascii="Arial" w:eastAsia="Aptos" w:hAnsi="Arial" w:cs="Arial"/>
        </w:rPr>
        <w:t>The presumption of Material Influence may be rebutted by evidence that the output was a De-Minimis Factor. Relevant evidence m</w:t>
      </w:r>
      <w:r w:rsidR="1E9E05BD" w:rsidRPr="00BD5C81">
        <w:rPr>
          <w:rFonts w:ascii="Arial" w:eastAsia="Aptos" w:hAnsi="Arial" w:cs="Arial"/>
        </w:rPr>
        <w:t>ay</w:t>
      </w:r>
      <w:r w:rsidRPr="00BD5C81">
        <w:rPr>
          <w:rFonts w:ascii="Arial" w:eastAsia="Aptos" w:hAnsi="Arial" w:cs="Arial"/>
        </w:rPr>
        <w:t xml:space="preserve"> show that:</w:t>
      </w:r>
    </w:p>
    <w:p w14:paraId="4B1D14F9" w14:textId="1536FAB8" w:rsidR="007444D3" w:rsidRPr="00BD5C81" w:rsidRDefault="42DC099E" w:rsidP="00C20C9A">
      <w:pPr>
        <w:pStyle w:val="ListParagraph"/>
        <w:numPr>
          <w:ilvl w:val="0"/>
          <w:numId w:val="50"/>
        </w:numPr>
        <w:spacing w:after="0" w:line="276" w:lineRule="auto"/>
        <w:ind w:left="2160"/>
        <w:rPr>
          <w:rFonts w:ascii="Arial" w:eastAsia="Aptos" w:hAnsi="Arial" w:cs="Arial"/>
        </w:rPr>
      </w:pPr>
      <w:r w:rsidRPr="00BD5C81">
        <w:rPr>
          <w:rFonts w:ascii="Arial" w:eastAsia="Aptos" w:hAnsi="Arial" w:cs="Arial"/>
        </w:rPr>
        <w:t xml:space="preserve">The Consequential </w:t>
      </w:r>
      <w:r w:rsidR="005D0305" w:rsidRPr="00BD5C81">
        <w:rPr>
          <w:rFonts w:ascii="Arial" w:eastAsia="Aptos" w:hAnsi="Arial" w:cs="Arial"/>
        </w:rPr>
        <w:t>D</w:t>
      </w:r>
      <w:r w:rsidRPr="00BD5C81">
        <w:rPr>
          <w:rFonts w:ascii="Arial" w:eastAsia="Aptos" w:hAnsi="Arial" w:cs="Arial"/>
        </w:rPr>
        <w:t>ecision maker conducted an independent review or analysis of substantial information</w:t>
      </w:r>
      <w:r w:rsidR="00E017F4" w:rsidRPr="00BD5C81">
        <w:rPr>
          <w:rFonts w:ascii="Arial" w:eastAsia="Aptos" w:hAnsi="Arial" w:cs="Arial"/>
        </w:rPr>
        <w:t xml:space="preserve"> </w:t>
      </w:r>
      <w:r w:rsidR="000E62AA" w:rsidRPr="00BD5C81">
        <w:rPr>
          <w:rFonts w:ascii="Arial" w:eastAsia="Aptos" w:hAnsi="Arial" w:cs="Arial"/>
        </w:rPr>
        <w:t>other than</w:t>
      </w:r>
      <w:r w:rsidR="00E017F4" w:rsidRPr="00BD5C81">
        <w:rPr>
          <w:rFonts w:ascii="Arial" w:eastAsia="Aptos" w:hAnsi="Arial" w:cs="Arial"/>
        </w:rPr>
        <w:t xml:space="preserve"> the ADMT output</w:t>
      </w:r>
      <w:r w:rsidR="008B018D" w:rsidRPr="00BD5C81">
        <w:rPr>
          <w:rFonts w:ascii="Arial" w:eastAsia="Aptos" w:hAnsi="Arial" w:cs="Arial"/>
        </w:rPr>
        <w:t>, that was</w:t>
      </w:r>
      <w:r w:rsidRPr="00BD5C81">
        <w:rPr>
          <w:rFonts w:ascii="Arial" w:eastAsia="Aptos" w:hAnsi="Arial" w:cs="Arial"/>
        </w:rPr>
        <w:t xml:space="preserve"> relevant to the Consequential </w:t>
      </w:r>
      <w:r w:rsidR="00E33758" w:rsidRPr="00BD5C81">
        <w:rPr>
          <w:rFonts w:ascii="Arial" w:eastAsia="Aptos" w:hAnsi="Arial" w:cs="Arial"/>
        </w:rPr>
        <w:t>D</w:t>
      </w:r>
      <w:r w:rsidRPr="00BD5C81">
        <w:rPr>
          <w:rFonts w:ascii="Arial" w:eastAsia="Aptos" w:hAnsi="Arial" w:cs="Arial"/>
        </w:rPr>
        <w:t>ecision;</w:t>
      </w:r>
    </w:p>
    <w:p w14:paraId="58FB815C" w14:textId="4C98EFC1" w:rsidR="00BF3C65" w:rsidRPr="00BD5C81" w:rsidRDefault="00BF3C65" w:rsidP="007813C4">
      <w:pPr>
        <w:numPr>
          <w:ilvl w:val="0"/>
          <w:numId w:val="50"/>
        </w:numPr>
        <w:spacing w:after="0" w:line="276" w:lineRule="auto"/>
        <w:ind w:left="2160"/>
        <w:rPr>
          <w:rFonts w:ascii="Arial" w:eastAsia="Aptos" w:hAnsi="Arial" w:cs="Arial"/>
        </w:rPr>
      </w:pPr>
      <w:r w:rsidRPr="00BD5C81">
        <w:rPr>
          <w:rFonts w:ascii="Arial" w:eastAsia="Aptos" w:hAnsi="Arial" w:cs="Arial"/>
        </w:rPr>
        <w:t xml:space="preserve">The </w:t>
      </w:r>
      <w:r w:rsidR="00611502" w:rsidRPr="00BD5C81">
        <w:rPr>
          <w:rFonts w:ascii="Arial" w:eastAsia="Aptos" w:hAnsi="Arial" w:cs="Arial"/>
        </w:rPr>
        <w:t>outcome of the Consequential Decision was consistent with th</w:t>
      </w:r>
      <w:r w:rsidR="00D66DCB" w:rsidRPr="00BD5C81">
        <w:rPr>
          <w:rFonts w:ascii="Arial" w:eastAsia="Aptos" w:hAnsi="Arial" w:cs="Arial"/>
        </w:rPr>
        <w:t>at</w:t>
      </w:r>
      <w:r w:rsidR="00611502" w:rsidRPr="00BD5C81">
        <w:rPr>
          <w:rFonts w:ascii="Arial" w:eastAsia="Aptos" w:hAnsi="Arial" w:cs="Arial"/>
        </w:rPr>
        <w:t xml:space="preserve"> substantial, relevant information</w:t>
      </w:r>
      <w:r w:rsidRPr="00BD5C81">
        <w:rPr>
          <w:rFonts w:ascii="Arial" w:eastAsia="Aptos" w:hAnsi="Arial" w:cs="Arial"/>
        </w:rPr>
        <w:t>;</w:t>
      </w:r>
    </w:p>
    <w:p w14:paraId="05CA2218" w14:textId="3E3D51D4" w:rsidR="0028190F" w:rsidRPr="00BD5C81" w:rsidRDefault="42DC099E" w:rsidP="007813C4">
      <w:pPr>
        <w:pStyle w:val="ListParagraph"/>
        <w:numPr>
          <w:ilvl w:val="0"/>
          <w:numId w:val="50"/>
        </w:numPr>
        <w:spacing w:after="0" w:line="276" w:lineRule="auto"/>
        <w:ind w:left="2160"/>
        <w:rPr>
          <w:rFonts w:ascii="Arial" w:eastAsia="Aptos" w:hAnsi="Arial" w:cs="Arial"/>
        </w:rPr>
      </w:pPr>
      <w:r w:rsidRPr="00BD5C81">
        <w:rPr>
          <w:rFonts w:ascii="Arial" w:eastAsia="Aptos" w:hAnsi="Arial" w:cs="Arial"/>
        </w:rPr>
        <w:t xml:space="preserve">The Consequential </w:t>
      </w:r>
      <w:r w:rsidR="000F757C" w:rsidRPr="00BD5C81">
        <w:rPr>
          <w:rFonts w:ascii="Arial" w:eastAsia="Aptos" w:hAnsi="Arial" w:cs="Arial"/>
        </w:rPr>
        <w:t>D</w:t>
      </w:r>
      <w:r w:rsidRPr="00BD5C81">
        <w:rPr>
          <w:rFonts w:ascii="Arial" w:eastAsia="Aptos" w:hAnsi="Arial" w:cs="Arial"/>
        </w:rPr>
        <w:t>ecision maker had the authority to make the decision based on their independent review and analysis; and</w:t>
      </w:r>
    </w:p>
    <w:p w14:paraId="6B28A169" w14:textId="7E3D13B6" w:rsidR="00E572AC" w:rsidRPr="00BD5C81" w:rsidRDefault="00BF3C65" w:rsidP="007813C4">
      <w:pPr>
        <w:pStyle w:val="ListParagraph"/>
        <w:numPr>
          <w:ilvl w:val="0"/>
          <w:numId w:val="50"/>
        </w:numPr>
        <w:spacing w:after="0" w:line="276" w:lineRule="auto"/>
        <w:ind w:left="2160"/>
        <w:rPr>
          <w:rFonts w:ascii="Arial" w:eastAsia="Aptos" w:hAnsi="Arial" w:cs="Arial"/>
        </w:rPr>
      </w:pPr>
      <w:r w:rsidRPr="00BD5C81">
        <w:rPr>
          <w:rFonts w:ascii="Arial" w:eastAsia="Aptos" w:hAnsi="Arial" w:cs="Arial"/>
        </w:rPr>
        <w:t xml:space="preserve">The Consequential </w:t>
      </w:r>
      <w:r w:rsidR="00E92038" w:rsidRPr="00BD5C81">
        <w:rPr>
          <w:rFonts w:ascii="Arial" w:eastAsia="Aptos" w:hAnsi="Arial" w:cs="Arial"/>
        </w:rPr>
        <w:t>D</w:t>
      </w:r>
      <w:r w:rsidRPr="00BD5C81">
        <w:rPr>
          <w:rFonts w:ascii="Arial" w:eastAsia="Aptos" w:hAnsi="Arial" w:cs="Arial"/>
        </w:rPr>
        <w:t>ecision maker had the subject matter understanding necessary to review and understand the substantial relevant information in making the Consequential Decision.</w:t>
      </w:r>
    </w:p>
    <w:p w14:paraId="4447D586" w14:textId="466E6C21" w:rsidR="3AFA403D" w:rsidRPr="00BD5C81" w:rsidRDefault="42DC099E" w:rsidP="00C20C9A">
      <w:pPr>
        <w:pStyle w:val="ListParagraph"/>
        <w:numPr>
          <w:ilvl w:val="0"/>
          <w:numId w:val="57"/>
        </w:numPr>
        <w:spacing w:after="0" w:line="276" w:lineRule="auto"/>
        <w:ind w:left="1440"/>
        <w:rPr>
          <w:rFonts w:ascii="Arial" w:eastAsia="Aptos" w:hAnsi="Arial" w:cs="Arial"/>
        </w:rPr>
      </w:pPr>
      <w:r w:rsidRPr="00BD5C81">
        <w:rPr>
          <w:rFonts w:ascii="Arial" w:eastAsia="Aptos" w:hAnsi="Arial" w:cs="Arial"/>
        </w:rPr>
        <w:t>“[O]</w:t>
      </w:r>
      <w:proofErr w:type="spellStart"/>
      <w:r w:rsidRPr="00BD5C81">
        <w:rPr>
          <w:rFonts w:ascii="Arial" w:eastAsia="Aptos" w:hAnsi="Arial" w:cs="Arial"/>
        </w:rPr>
        <w:t>ther</w:t>
      </w:r>
      <w:proofErr w:type="spellEnd"/>
      <w:r w:rsidRPr="00BD5C81">
        <w:rPr>
          <w:rFonts w:ascii="Arial" w:eastAsia="Aptos" w:hAnsi="Arial" w:cs="Arial"/>
        </w:rPr>
        <w:t xml:space="preserve"> inference” as used in this Rule 6.2 means any opinion, characterization, or non-objective conclusion reached by the ADMT.</w:t>
      </w:r>
    </w:p>
    <w:p w14:paraId="20D9994F" w14:textId="2A6464C9" w:rsidR="3AFA403D" w:rsidRPr="00BD5C81" w:rsidRDefault="42DC099E" w:rsidP="00006815">
      <w:pPr>
        <w:pStyle w:val="ListParagraph"/>
        <w:numPr>
          <w:ilvl w:val="0"/>
          <w:numId w:val="57"/>
        </w:numPr>
        <w:spacing w:after="0" w:line="276" w:lineRule="auto"/>
        <w:ind w:left="1440"/>
        <w:rPr>
          <w:rFonts w:ascii="Arial" w:eastAsia="Aptos" w:hAnsi="Arial" w:cs="Arial"/>
        </w:rPr>
      </w:pPr>
      <w:r w:rsidRPr="00BD5C81">
        <w:rPr>
          <w:rFonts w:ascii="Arial" w:eastAsia="Aptos" w:hAnsi="Arial" w:cs="Arial"/>
        </w:rPr>
        <w:t>In accordance with section 6-1-1701(2)(b)(II), C.R.S, tools used by individuals solely to summarize, organize, translate, draft, route, or present information for human review of administrative processing are excluded from the definition of ADMT. Therefore, the output of such tools would not fall within the definition of “Materially Influence”, which only covers ADMT output.</w:t>
      </w:r>
    </w:p>
    <w:p w14:paraId="578614E0" w14:textId="77777777" w:rsidR="00FE5529" w:rsidRPr="00BD5C81" w:rsidRDefault="00FE5529" w:rsidP="002D3C39">
      <w:pPr>
        <w:spacing w:after="0" w:line="276" w:lineRule="auto"/>
        <w:rPr>
          <w:rFonts w:ascii="Arial" w:eastAsia="Aptos" w:hAnsi="Arial" w:cs="Arial"/>
        </w:rPr>
      </w:pPr>
    </w:p>
    <w:p w14:paraId="73B41804" w14:textId="6AA1F594" w:rsidR="2DE85D79" w:rsidRPr="00BD5C81" w:rsidRDefault="2DE85D79" w:rsidP="00C571E0">
      <w:pPr>
        <w:pStyle w:val="Heading3"/>
        <w:rPr>
          <w:rFonts w:ascii="Arial" w:hAnsi="Arial" w:cs="Arial"/>
        </w:rPr>
      </w:pPr>
      <w:r w:rsidRPr="00BD5C81">
        <w:rPr>
          <w:rFonts w:ascii="Arial" w:hAnsi="Arial" w:cs="Arial"/>
        </w:rPr>
        <w:t xml:space="preserve">Multiparty Arrangements and </w:t>
      </w:r>
      <w:r w:rsidR="79CEA8BC" w:rsidRPr="00BD5C81">
        <w:rPr>
          <w:rFonts w:ascii="Arial" w:hAnsi="Arial" w:cs="Arial"/>
        </w:rPr>
        <w:t>ADMT Vendors</w:t>
      </w:r>
    </w:p>
    <w:p w14:paraId="62C9C7CA" w14:textId="098F596A" w:rsidR="00FC786E" w:rsidRPr="00BD5C81" w:rsidRDefault="1C2FF4DC" w:rsidP="000E574F">
      <w:pPr>
        <w:pStyle w:val="ListParagraph"/>
        <w:spacing w:line="278" w:lineRule="auto"/>
        <w:ind w:left="0"/>
        <w:rPr>
          <w:rFonts w:ascii="Arial" w:hAnsi="Arial" w:cs="Arial"/>
          <w:color w:val="000000" w:themeColor="text1"/>
        </w:rPr>
      </w:pPr>
      <w:r w:rsidRPr="00BD5C81">
        <w:rPr>
          <w:rFonts w:ascii="Arial" w:hAnsi="Arial" w:cs="Arial"/>
          <w:color w:val="000000" w:themeColor="text1"/>
        </w:rPr>
        <w:t>The ADMT Act</w:t>
      </w:r>
      <w:r w:rsidR="5DC4FEBC" w:rsidRPr="00BD5C81">
        <w:rPr>
          <w:rFonts w:ascii="Arial" w:hAnsi="Arial" w:cs="Arial"/>
        </w:rPr>
        <w:t xml:space="preserve"> </w:t>
      </w:r>
      <w:r w:rsidR="0F670A9C" w:rsidRPr="00BD5C81">
        <w:rPr>
          <w:rFonts w:ascii="Arial" w:hAnsi="Arial" w:cs="Arial"/>
        </w:rPr>
        <w:t>does not explicitly contemplate scenarios in which</w:t>
      </w:r>
      <w:r w:rsidR="6B832390" w:rsidRPr="00BD5C81">
        <w:rPr>
          <w:rFonts w:ascii="Arial" w:hAnsi="Arial" w:cs="Arial"/>
        </w:rPr>
        <w:t xml:space="preserve"> </w:t>
      </w:r>
      <w:r w:rsidR="7A59D82B" w:rsidRPr="00BD5C81">
        <w:rPr>
          <w:rFonts w:ascii="Arial" w:hAnsi="Arial" w:cs="Arial"/>
          <w:color w:val="000000" w:themeColor="text1"/>
        </w:rPr>
        <w:t>D</w:t>
      </w:r>
      <w:r w:rsidR="5DC4FEBC" w:rsidRPr="00BD5C81">
        <w:rPr>
          <w:rFonts w:ascii="Arial" w:hAnsi="Arial" w:cs="Arial"/>
          <w:color w:val="000000" w:themeColor="text1"/>
        </w:rPr>
        <w:t xml:space="preserve">eployers </w:t>
      </w:r>
      <w:r w:rsidR="139BAE09" w:rsidRPr="00BD5C81">
        <w:rPr>
          <w:rFonts w:ascii="Arial" w:hAnsi="Arial" w:cs="Arial"/>
          <w:color w:val="000000" w:themeColor="text1"/>
        </w:rPr>
        <w:t xml:space="preserve">do not directly </w:t>
      </w:r>
      <w:r w:rsidR="5DC4FEBC" w:rsidRPr="00BD5C81">
        <w:rPr>
          <w:rFonts w:ascii="Arial" w:hAnsi="Arial" w:cs="Arial"/>
          <w:color w:val="000000" w:themeColor="text1"/>
        </w:rPr>
        <w:t>operate the ADMT that</w:t>
      </w:r>
      <w:r w:rsidR="7A59D82B" w:rsidRPr="00BD5C81">
        <w:rPr>
          <w:rFonts w:ascii="Arial" w:hAnsi="Arial" w:cs="Arial"/>
          <w:color w:val="000000" w:themeColor="text1"/>
        </w:rPr>
        <w:t xml:space="preserve"> </w:t>
      </w:r>
      <w:r w:rsidR="7AFAF67B" w:rsidRPr="00BD5C81">
        <w:rPr>
          <w:rFonts w:ascii="Arial" w:hAnsi="Arial" w:cs="Arial"/>
          <w:color w:val="000000" w:themeColor="text1"/>
        </w:rPr>
        <w:t>M</w:t>
      </w:r>
      <w:r w:rsidR="7A59D82B" w:rsidRPr="00BD5C81">
        <w:rPr>
          <w:rFonts w:ascii="Arial" w:hAnsi="Arial" w:cs="Arial"/>
          <w:color w:val="000000" w:themeColor="text1"/>
        </w:rPr>
        <w:t xml:space="preserve">aterially </w:t>
      </w:r>
      <w:r w:rsidR="5467612A" w:rsidRPr="00BD5C81">
        <w:rPr>
          <w:rFonts w:ascii="Arial" w:hAnsi="Arial" w:cs="Arial"/>
          <w:color w:val="000000" w:themeColor="text1"/>
        </w:rPr>
        <w:t>I</w:t>
      </w:r>
      <w:r w:rsidR="7A59D82B" w:rsidRPr="00BD5C81">
        <w:rPr>
          <w:rFonts w:ascii="Arial" w:hAnsi="Arial" w:cs="Arial"/>
          <w:color w:val="000000" w:themeColor="text1"/>
        </w:rPr>
        <w:t>nfluences their Consequential Decisions</w:t>
      </w:r>
      <w:r w:rsidR="05659D43" w:rsidRPr="00BD5C81">
        <w:rPr>
          <w:rFonts w:ascii="Arial" w:hAnsi="Arial" w:cs="Arial"/>
          <w:color w:val="000000" w:themeColor="text1"/>
        </w:rPr>
        <w:t>. H</w:t>
      </w:r>
      <w:r w:rsidR="7A59D82B" w:rsidRPr="00BD5C81">
        <w:rPr>
          <w:rFonts w:ascii="Arial" w:hAnsi="Arial" w:cs="Arial"/>
          <w:color w:val="000000" w:themeColor="text1"/>
        </w:rPr>
        <w:t>owever, there</w:t>
      </w:r>
      <w:r w:rsidR="7A07632D" w:rsidRPr="00BD5C81">
        <w:rPr>
          <w:rFonts w:ascii="Arial" w:hAnsi="Arial" w:cs="Arial"/>
          <w:color w:val="000000" w:themeColor="text1"/>
        </w:rPr>
        <w:t xml:space="preserve"> </w:t>
      </w:r>
      <w:r w:rsidR="139BAE09" w:rsidRPr="00BD5C81">
        <w:rPr>
          <w:rFonts w:ascii="Arial" w:hAnsi="Arial" w:cs="Arial"/>
          <w:color w:val="000000" w:themeColor="text1"/>
        </w:rPr>
        <w:t xml:space="preserve">may be </w:t>
      </w:r>
      <w:r w:rsidR="7A59D82B" w:rsidRPr="00BD5C81">
        <w:rPr>
          <w:rFonts w:ascii="Arial" w:hAnsi="Arial" w:cs="Arial"/>
          <w:color w:val="000000" w:themeColor="text1"/>
        </w:rPr>
        <w:t xml:space="preserve">situations in which a Deployer relies on an ADMT </w:t>
      </w:r>
      <w:r w:rsidR="5DFA608F" w:rsidRPr="00BD5C81">
        <w:rPr>
          <w:rFonts w:ascii="Arial" w:hAnsi="Arial" w:cs="Arial"/>
          <w:color w:val="000000" w:themeColor="text1"/>
        </w:rPr>
        <w:t>operated</w:t>
      </w:r>
      <w:r w:rsidR="1154C772" w:rsidRPr="00BD5C81">
        <w:rPr>
          <w:rFonts w:ascii="Arial" w:hAnsi="Arial" w:cs="Arial"/>
          <w:color w:val="000000" w:themeColor="text1"/>
        </w:rPr>
        <w:t xml:space="preserve"> by a third-party vendor. </w:t>
      </w:r>
      <w:r w:rsidR="40CD466E" w:rsidRPr="00BD5C81">
        <w:rPr>
          <w:rFonts w:ascii="Arial" w:hAnsi="Arial" w:cs="Arial"/>
          <w:color w:val="000000" w:themeColor="text1"/>
        </w:rPr>
        <w:t xml:space="preserve">The Department of </w:t>
      </w:r>
      <w:r w:rsidR="4B286BC2" w:rsidRPr="00BD5C81">
        <w:rPr>
          <w:rFonts w:ascii="Arial" w:hAnsi="Arial" w:cs="Arial"/>
          <w:color w:val="000000" w:themeColor="text1"/>
        </w:rPr>
        <w:t xml:space="preserve">Law is </w:t>
      </w:r>
      <w:r w:rsidR="29247A00" w:rsidRPr="00BD5C81">
        <w:rPr>
          <w:rFonts w:ascii="Arial" w:hAnsi="Arial" w:cs="Arial"/>
          <w:color w:val="000000" w:themeColor="text1"/>
        </w:rPr>
        <w:t>considering</w:t>
      </w:r>
      <w:r w:rsidR="0E1609BC" w:rsidRPr="00BD5C81">
        <w:rPr>
          <w:rFonts w:ascii="Arial" w:hAnsi="Arial" w:cs="Arial"/>
          <w:color w:val="000000" w:themeColor="text1"/>
        </w:rPr>
        <w:t xml:space="preserve"> </w:t>
      </w:r>
      <w:r w:rsidR="00A24038">
        <w:rPr>
          <w:rFonts w:ascii="Arial" w:hAnsi="Arial" w:cs="Arial"/>
          <w:color w:val="000000" w:themeColor="text1"/>
        </w:rPr>
        <w:t>whether</w:t>
      </w:r>
      <w:r w:rsidR="0E1609BC" w:rsidRPr="00BD5C81">
        <w:rPr>
          <w:rFonts w:ascii="Arial" w:hAnsi="Arial" w:cs="Arial"/>
          <w:color w:val="000000" w:themeColor="text1"/>
        </w:rPr>
        <w:t xml:space="preserve"> rules would be helpful to</w:t>
      </w:r>
      <w:r w:rsidR="40CD466E" w:rsidRPr="00BD5C81">
        <w:rPr>
          <w:rFonts w:ascii="Arial" w:hAnsi="Arial" w:cs="Arial"/>
          <w:color w:val="000000" w:themeColor="text1"/>
        </w:rPr>
        <w:t xml:space="preserve"> </w:t>
      </w:r>
      <w:r w:rsidR="3C735B4B" w:rsidRPr="00BD5C81">
        <w:rPr>
          <w:rFonts w:ascii="Arial" w:hAnsi="Arial" w:cs="Arial"/>
          <w:color w:val="000000" w:themeColor="text1"/>
        </w:rPr>
        <w:t xml:space="preserve">clarify </w:t>
      </w:r>
      <w:r w:rsidR="73BAF55F" w:rsidRPr="00BD5C81">
        <w:rPr>
          <w:rFonts w:ascii="Arial" w:hAnsi="Arial" w:cs="Arial"/>
          <w:color w:val="000000" w:themeColor="text1"/>
        </w:rPr>
        <w:t>D</w:t>
      </w:r>
      <w:r w:rsidR="3C735B4B" w:rsidRPr="00BD5C81">
        <w:rPr>
          <w:rFonts w:ascii="Arial" w:hAnsi="Arial" w:cs="Arial"/>
          <w:color w:val="000000" w:themeColor="text1"/>
        </w:rPr>
        <w:t xml:space="preserve">eployer and </w:t>
      </w:r>
      <w:r w:rsidR="009A144E">
        <w:rPr>
          <w:rFonts w:ascii="Arial" w:hAnsi="Arial" w:cs="Arial"/>
          <w:color w:val="000000" w:themeColor="text1"/>
        </w:rPr>
        <w:t xml:space="preserve">third-party </w:t>
      </w:r>
      <w:r w:rsidR="3C735B4B" w:rsidRPr="00BD5C81">
        <w:rPr>
          <w:rFonts w:ascii="Arial" w:hAnsi="Arial" w:cs="Arial"/>
          <w:color w:val="000000" w:themeColor="text1"/>
        </w:rPr>
        <w:t>vendor obligations under such circumstances</w:t>
      </w:r>
      <w:r w:rsidR="1154C772" w:rsidRPr="00BD5C81">
        <w:rPr>
          <w:rFonts w:ascii="Arial" w:hAnsi="Arial" w:cs="Arial"/>
          <w:color w:val="000000" w:themeColor="text1"/>
        </w:rPr>
        <w:t>.</w:t>
      </w:r>
    </w:p>
    <w:p w14:paraId="17208C45" w14:textId="294E059A" w:rsidR="3B7C589D" w:rsidRPr="00BD5C81" w:rsidRDefault="7D48BD2E" w:rsidP="00006815">
      <w:pPr>
        <w:pStyle w:val="ListParagraph"/>
        <w:numPr>
          <w:ilvl w:val="0"/>
          <w:numId w:val="58"/>
        </w:numPr>
        <w:spacing w:line="278" w:lineRule="auto"/>
        <w:rPr>
          <w:rFonts w:ascii="Arial" w:hAnsi="Arial" w:cs="Arial"/>
          <w:color w:val="000000" w:themeColor="text1"/>
        </w:rPr>
      </w:pPr>
      <w:r w:rsidRPr="00BD5C81">
        <w:rPr>
          <w:rFonts w:ascii="Arial" w:hAnsi="Arial" w:cs="Arial"/>
          <w:i/>
          <w:iCs/>
          <w:color w:val="000000" w:themeColor="text1"/>
        </w:rPr>
        <w:t>Definitions of “Deploy” and “ADMT Vendor”.</w:t>
      </w:r>
      <w:r w:rsidR="1CB141A3" w:rsidRPr="00BD5C81">
        <w:rPr>
          <w:rFonts w:ascii="Arial" w:hAnsi="Arial" w:cs="Arial"/>
          <w:color w:val="000000" w:themeColor="text1"/>
        </w:rPr>
        <w:t xml:space="preserve"> Should </w:t>
      </w:r>
      <w:r w:rsidR="1F15FB88" w:rsidRPr="00BD5C81">
        <w:rPr>
          <w:rFonts w:ascii="Arial" w:hAnsi="Arial" w:cs="Arial"/>
          <w:color w:val="000000" w:themeColor="text1"/>
        </w:rPr>
        <w:t xml:space="preserve">the </w:t>
      </w:r>
      <w:r w:rsidR="1CB141A3" w:rsidRPr="00BD5C81">
        <w:rPr>
          <w:rFonts w:ascii="Arial" w:hAnsi="Arial" w:cs="Arial"/>
          <w:color w:val="000000" w:themeColor="text1"/>
        </w:rPr>
        <w:t>ADMT</w:t>
      </w:r>
      <w:r w:rsidRPr="00BD5C81">
        <w:rPr>
          <w:rFonts w:ascii="Arial" w:hAnsi="Arial" w:cs="Arial"/>
          <w:color w:val="000000" w:themeColor="text1"/>
        </w:rPr>
        <w:t xml:space="preserve"> </w:t>
      </w:r>
      <w:r w:rsidR="1F15FB88" w:rsidRPr="00BD5C81">
        <w:rPr>
          <w:rFonts w:ascii="Arial" w:hAnsi="Arial" w:cs="Arial"/>
          <w:color w:val="000000" w:themeColor="text1"/>
        </w:rPr>
        <w:t>R</w:t>
      </w:r>
      <w:r w:rsidRPr="00BD5C81">
        <w:rPr>
          <w:rFonts w:ascii="Arial" w:hAnsi="Arial" w:cs="Arial"/>
          <w:color w:val="000000" w:themeColor="text1"/>
        </w:rPr>
        <w:t xml:space="preserve">ules contain definitions of Deploy and ADMT </w:t>
      </w:r>
      <w:r w:rsidR="0098792C">
        <w:rPr>
          <w:rFonts w:ascii="Arial" w:hAnsi="Arial" w:cs="Arial"/>
          <w:color w:val="000000" w:themeColor="text1"/>
        </w:rPr>
        <w:t>v</w:t>
      </w:r>
      <w:r w:rsidRPr="00BD5C81">
        <w:rPr>
          <w:rFonts w:ascii="Arial" w:hAnsi="Arial" w:cs="Arial"/>
          <w:color w:val="000000" w:themeColor="text1"/>
        </w:rPr>
        <w:t xml:space="preserve">endor </w:t>
      </w:r>
      <w:r w:rsidR="1CB141A3" w:rsidRPr="00BD5C81">
        <w:rPr>
          <w:rFonts w:ascii="Arial" w:hAnsi="Arial" w:cs="Arial"/>
          <w:color w:val="000000" w:themeColor="text1"/>
        </w:rPr>
        <w:t>that</w:t>
      </w:r>
      <w:r w:rsidR="356FBAAE" w:rsidRPr="00BD5C81">
        <w:rPr>
          <w:rFonts w:ascii="Arial" w:hAnsi="Arial" w:cs="Arial"/>
          <w:color w:val="000000" w:themeColor="text1"/>
        </w:rPr>
        <w:t xml:space="preserve"> clarify that a Deployer may run an ADMT through an ADMT vendor</w:t>
      </w:r>
      <w:r w:rsidR="1CB141A3" w:rsidRPr="00BD5C81">
        <w:rPr>
          <w:rFonts w:ascii="Arial" w:hAnsi="Arial" w:cs="Arial"/>
          <w:color w:val="000000" w:themeColor="text1"/>
        </w:rPr>
        <w:t>?</w:t>
      </w:r>
      <w:r w:rsidR="356FBAAE" w:rsidRPr="00BD5C81">
        <w:rPr>
          <w:rFonts w:ascii="Arial" w:hAnsi="Arial" w:cs="Arial"/>
          <w:color w:val="000000" w:themeColor="text1"/>
        </w:rPr>
        <w:t xml:space="preserve"> </w:t>
      </w:r>
      <w:r w:rsidR="1CB141A3" w:rsidRPr="00BD5C81">
        <w:rPr>
          <w:rFonts w:ascii="Arial" w:hAnsi="Arial" w:cs="Arial"/>
          <w:color w:val="000000" w:themeColor="text1"/>
        </w:rPr>
        <w:t>How would</w:t>
      </w:r>
      <w:r w:rsidR="115F0EDA" w:rsidRPr="00BD5C81">
        <w:rPr>
          <w:rFonts w:ascii="Arial" w:hAnsi="Arial" w:cs="Arial"/>
          <w:color w:val="000000" w:themeColor="text1"/>
        </w:rPr>
        <w:t xml:space="preserve"> definitions adequately capture and explain the scenario in which a Deployer run</w:t>
      </w:r>
      <w:r w:rsidR="35C9F8B7" w:rsidRPr="00BD5C81">
        <w:rPr>
          <w:rFonts w:ascii="Arial" w:hAnsi="Arial" w:cs="Arial"/>
          <w:color w:val="000000" w:themeColor="text1"/>
        </w:rPr>
        <w:t xml:space="preserve">s a Covered ADMT through </w:t>
      </w:r>
      <w:proofErr w:type="gramStart"/>
      <w:r w:rsidR="35C9F8B7" w:rsidRPr="00BD5C81">
        <w:rPr>
          <w:rFonts w:ascii="Arial" w:hAnsi="Arial" w:cs="Arial"/>
          <w:color w:val="000000" w:themeColor="text1"/>
        </w:rPr>
        <w:t>and</w:t>
      </w:r>
      <w:proofErr w:type="gramEnd"/>
      <w:r w:rsidR="35C9F8B7" w:rsidRPr="00BD5C81">
        <w:rPr>
          <w:rFonts w:ascii="Arial" w:hAnsi="Arial" w:cs="Arial"/>
          <w:color w:val="000000" w:themeColor="text1"/>
        </w:rPr>
        <w:t xml:space="preserve"> ADMT </w:t>
      </w:r>
      <w:r w:rsidR="0098792C">
        <w:rPr>
          <w:rFonts w:ascii="Arial" w:hAnsi="Arial" w:cs="Arial"/>
          <w:color w:val="000000" w:themeColor="text1"/>
        </w:rPr>
        <w:t>v</w:t>
      </w:r>
      <w:r w:rsidR="35C9F8B7" w:rsidRPr="00BD5C81">
        <w:rPr>
          <w:rFonts w:ascii="Arial" w:hAnsi="Arial" w:cs="Arial"/>
          <w:color w:val="000000" w:themeColor="text1"/>
        </w:rPr>
        <w:t>endor?</w:t>
      </w:r>
    </w:p>
    <w:p w14:paraId="4050F734" w14:textId="666A35A2" w:rsidR="6C8EED6C" w:rsidRPr="00BD5C81" w:rsidRDefault="6C8EED6C" w:rsidP="0A9603F9">
      <w:pPr>
        <w:pStyle w:val="ListParagraph"/>
        <w:numPr>
          <w:ilvl w:val="0"/>
          <w:numId w:val="58"/>
        </w:numPr>
        <w:rPr>
          <w:rFonts w:ascii="Arial" w:hAnsi="Arial" w:cs="Arial"/>
          <w:color w:val="000000" w:themeColor="text1"/>
        </w:rPr>
      </w:pPr>
      <w:r w:rsidRPr="00BD5C81">
        <w:rPr>
          <w:rFonts w:ascii="Arial" w:hAnsi="Arial" w:cs="Arial"/>
          <w:color w:val="000000" w:themeColor="text1"/>
        </w:rPr>
        <w:t xml:space="preserve"> </w:t>
      </w:r>
      <w:r w:rsidR="7D18B61A" w:rsidRPr="00BD5C81">
        <w:rPr>
          <w:rFonts w:ascii="Arial" w:hAnsi="Arial" w:cs="Arial"/>
          <w:i/>
          <w:iCs/>
          <w:color w:val="000000" w:themeColor="text1"/>
        </w:rPr>
        <w:t>Deployer Responsibilities When Using ADMT Vendors</w:t>
      </w:r>
      <w:r w:rsidR="7D18B61A" w:rsidRPr="00BD5C81">
        <w:rPr>
          <w:rFonts w:ascii="Arial" w:hAnsi="Arial" w:cs="Arial"/>
          <w:color w:val="000000" w:themeColor="text1"/>
        </w:rPr>
        <w:t>. Should the Rules explain the precise responsibilities of Deployers when they use ADMT Vendors, such as by mandating that Deployers are responsible for</w:t>
      </w:r>
      <w:r w:rsidR="079E6FB7" w:rsidRPr="00BD5C81">
        <w:rPr>
          <w:rFonts w:ascii="Arial" w:hAnsi="Arial" w:cs="Arial"/>
          <w:color w:val="000000" w:themeColor="text1"/>
        </w:rPr>
        <w:t xml:space="preserve"> fulfilling all Deployer obligations?</w:t>
      </w:r>
    </w:p>
    <w:p w14:paraId="2A7716D5" w14:textId="774496AC" w:rsidR="079E6FB7" w:rsidRPr="00BD5C81" w:rsidRDefault="079E6FB7" w:rsidP="003D173B">
      <w:pPr>
        <w:pStyle w:val="ListParagraph"/>
        <w:numPr>
          <w:ilvl w:val="0"/>
          <w:numId w:val="58"/>
        </w:numPr>
        <w:rPr>
          <w:rFonts w:ascii="Arial" w:hAnsi="Arial" w:cs="Arial"/>
          <w:color w:val="000000" w:themeColor="text1"/>
        </w:rPr>
      </w:pPr>
      <w:r w:rsidRPr="00BD5C81">
        <w:rPr>
          <w:rFonts w:ascii="Arial" w:hAnsi="Arial" w:cs="Arial"/>
          <w:i/>
          <w:iCs/>
          <w:color w:val="000000" w:themeColor="text1"/>
        </w:rPr>
        <w:lastRenderedPageBreak/>
        <w:t xml:space="preserve">ADMT Vendor </w:t>
      </w:r>
      <w:r w:rsidR="6C0DD8AC" w:rsidRPr="00BD5C81">
        <w:rPr>
          <w:rFonts w:ascii="Arial" w:hAnsi="Arial" w:cs="Arial"/>
          <w:i/>
          <w:iCs/>
          <w:color w:val="000000" w:themeColor="text1"/>
        </w:rPr>
        <w:t>Responsibilities</w:t>
      </w:r>
      <w:r w:rsidRPr="00BD5C81">
        <w:rPr>
          <w:rFonts w:ascii="Arial" w:hAnsi="Arial" w:cs="Arial"/>
          <w:i/>
          <w:iCs/>
          <w:color w:val="000000" w:themeColor="text1"/>
        </w:rPr>
        <w:t>.</w:t>
      </w:r>
      <w:r w:rsidRPr="00BD5C81">
        <w:rPr>
          <w:rFonts w:ascii="Arial" w:hAnsi="Arial" w:cs="Arial"/>
          <w:color w:val="000000" w:themeColor="text1"/>
        </w:rPr>
        <w:t xml:space="preserve"> Should the Rules </w:t>
      </w:r>
      <w:r w:rsidR="003B1A1B" w:rsidRPr="00BD5C81">
        <w:rPr>
          <w:rFonts w:ascii="Arial" w:hAnsi="Arial" w:cs="Arial"/>
          <w:color w:val="000000" w:themeColor="text1"/>
        </w:rPr>
        <w:t xml:space="preserve">explicitly provide vendor </w:t>
      </w:r>
      <w:r w:rsidRPr="00BD5C81">
        <w:rPr>
          <w:rFonts w:ascii="Arial" w:hAnsi="Arial" w:cs="Arial"/>
          <w:color w:val="000000" w:themeColor="text1"/>
        </w:rPr>
        <w:t xml:space="preserve">obligations, including but not limited to whether ADMT </w:t>
      </w:r>
      <w:r w:rsidR="00287B25" w:rsidRPr="00BD5C81">
        <w:rPr>
          <w:rFonts w:ascii="Arial" w:hAnsi="Arial" w:cs="Arial"/>
          <w:color w:val="000000" w:themeColor="text1"/>
        </w:rPr>
        <w:t>v</w:t>
      </w:r>
      <w:r w:rsidRPr="00BD5C81">
        <w:rPr>
          <w:rFonts w:ascii="Arial" w:hAnsi="Arial" w:cs="Arial"/>
          <w:color w:val="000000" w:themeColor="text1"/>
        </w:rPr>
        <w:t>endors must assist in fulfilling Deployer obligations where applicable?</w:t>
      </w:r>
      <w:r w:rsidR="1B96E660" w:rsidRPr="00BD5C81">
        <w:rPr>
          <w:rFonts w:ascii="Arial" w:hAnsi="Arial" w:cs="Arial"/>
          <w:color w:val="000000" w:themeColor="text1"/>
        </w:rPr>
        <w:t xml:space="preserve"> </w:t>
      </w:r>
      <w:r w:rsidR="552A9781" w:rsidRPr="00BD5C81">
        <w:rPr>
          <w:rFonts w:ascii="Arial" w:hAnsi="Arial" w:cs="Arial"/>
          <w:color w:val="000000" w:themeColor="text1"/>
        </w:rPr>
        <w:t xml:space="preserve">Should ADMT vendors be required to assist Deployers in responding to Consumer requests for </w:t>
      </w:r>
      <w:r w:rsidR="0027378D">
        <w:rPr>
          <w:rFonts w:ascii="Arial" w:hAnsi="Arial" w:cs="Arial"/>
          <w:color w:val="000000" w:themeColor="text1"/>
        </w:rPr>
        <w:t>p</w:t>
      </w:r>
      <w:r w:rsidR="552A9781" w:rsidRPr="00BD5C81">
        <w:rPr>
          <w:rFonts w:ascii="Arial" w:hAnsi="Arial" w:cs="Arial"/>
          <w:color w:val="000000" w:themeColor="text1"/>
        </w:rPr>
        <w:t xml:space="preserve">ersonal </w:t>
      </w:r>
      <w:r w:rsidR="0027378D">
        <w:rPr>
          <w:rFonts w:ascii="Arial" w:hAnsi="Arial" w:cs="Arial"/>
          <w:color w:val="000000" w:themeColor="text1"/>
        </w:rPr>
        <w:t>d</w:t>
      </w:r>
      <w:r w:rsidR="552A9781" w:rsidRPr="00BD5C81">
        <w:rPr>
          <w:rFonts w:ascii="Arial" w:hAnsi="Arial" w:cs="Arial"/>
          <w:color w:val="000000" w:themeColor="text1"/>
        </w:rPr>
        <w:t xml:space="preserve">ata and correction? </w:t>
      </w:r>
      <w:r w:rsidR="1B96E660" w:rsidRPr="00BD5C81">
        <w:rPr>
          <w:rFonts w:ascii="Arial" w:hAnsi="Arial" w:cs="Arial"/>
          <w:color w:val="000000" w:themeColor="text1"/>
        </w:rPr>
        <w:t xml:space="preserve">Should the Rules clarify that ADMT </w:t>
      </w:r>
      <w:r w:rsidR="0027378D">
        <w:rPr>
          <w:rFonts w:ascii="Arial" w:hAnsi="Arial" w:cs="Arial"/>
          <w:color w:val="000000" w:themeColor="text1"/>
        </w:rPr>
        <w:t>v</w:t>
      </w:r>
      <w:r w:rsidR="1B96E660" w:rsidRPr="00BD5C81">
        <w:rPr>
          <w:rFonts w:ascii="Arial" w:hAnsi="Arial" w:cs="Arial"/>
          <w:color w:val="000000" w:themeColor="text1"/>
        </w:rPr>
        <w:t>endors do not have obligations under the Act when providing a Covered ADMT to an exempt entity that is therefore not a Deployer subject to the ADMT Act and these Rules?</w:t>
      </w:r>
      <w:r w:rsidR="003B1A1B" w:rsidRPr="00BD5C81">
        <w:rPr>
          <w:rFonts w:ascii="Arial" w:hAnsi="Arial" w:cs="Arial"/>
          <w:color w:val="000000" w:themeColor="text1"/>
        </w:rPr>
        <w:t xml:space="preserve"> </w:t>
      </w:r>
      <w:r w:rsidR="003208B3" w:rsidRPr="00BD5C81">
        <w:rPr>
          <w:rFonts w:ascii="Arial" w:hAnsi="Arial" w:cs="Arial"/>
          <w:color w:val="000000" w:themeColor="text1"/>
        </w:rPr>
        <w:t>Sh</w:t>
      </w:r>
      <w:r w:rsidR="003B1A1B" w:rsidRPr="00BD5C81">
        <w:rPr>
          <w:rFonts w:ascii="Arial" w:hAnsi="Arial" w:cs="Arial"/>
          <w:color w:val="000000" w:themeColor="text1"/>
        </w:rPr>
        <w:t xml:space="preserve">ould </w:t>
      </w:r>
      <w:r w:rsidR="4C0F637E" w:rsidRPr="00BD5C81">
        <w:rPr>
          <w:rFonts w:ascii="Arial" w:hAnsi="Arial" w:cs="Arial"/>
          <w:color w:val="000000" w:themeColor="text1"/>
        </w:rPr>
        <w:t xml:space="preserve">any </w:t>
      </w:r>
      <w:r w:rsidR="003B1A1B" w:rsidRPr="00BD5C81">
        <w:rPr>
          <w:rFonts w:ascii="Arial" w:hAnsi="Arial" w:cs="Arial"/>
          <w:color w:val="000000" w:themeColor="text1"/>
        </w:rPr>
        <w:t>vendor</w:t>
      </w:r>
      <w:r w:rsidR="00287B25" w:rsidRPr="00BD5C81">
        <w:rPr>
          <w:rFonts w:ascii="Arial" w:hAnsi="Arial" w:cs="Arial"/>
          <w:color w:val="000000" w:themeColor="text1"/>
        </w:rPr>
        <w:t xml:space="preserve"> obligations be analogous to </w:t>
      </w:r>
      <w:r w:rsidR="0027378D">
        <w:rPr>
          <w:rFonts w:ascii="Arial" w:hAnsi="Arial" w:cs="Arial"/>
          <w:color w:val="000000" w:themeColor="text1"/>
        </w:rPr>
        <w:t>p</w:t>
      </w:r>
      <w:r w:rsidR="00A21599" w:rsidRPr="00BD5C81">
        <w:rPr>
          <w:rFonts w:ascii="Arial" w:hAnsi="Arial" w:cs="Arial"/>
          <w:color w:val="000000" w:themeColor="text1"/>
        </w:rPr>
        <w:t>rocessor</w:t>
      </w:r>
      <w:r w:rsidR="00D10E2D" w:rsidRPr="00BD5C81">
        <w:rPr>
          <w:rFonts w:ascii="Arial" w:hAnsi="Arial" w:cs="Arial"/>
          <w:color w:val="000000" w:themeColor="text1"/>
        </w:rPr>
        <w:t xml:space="preserve"> obligations in the Colorado Privacy Act?</w:t>
      </w:r>
    </w:p>
    <w:p w14:paraId="2E74EEF9" w14:textId="3FE4C536" w:rsidR="00D10E2D" w:rsidRPr="00BD5C81" w:rsidRDefault="00D10E2D" w:rsidP="003D173B">
      <w:pPr>
        <w:pStyle w:val="ListParagraph"/>
        <w:numPr>
          <w:ilvl w:val="0"/>
          <w:numId w:val="58"/>
        </w:numPr>
        <w:rPr>
          <w:rFonts w:ascii="Arial" w:hAnsi="Arial" w:cs="Arial"/>
          <w:color w:val="000000" w:themeColor="text1"/>
        </w:rPr>
      </w:pPr>
      <w:r w:rsidRPr="00BD5C81">
        <w:rPr>
          <w:rFonts w:ascii="Arial" w:hAnsi="Arial" w:cs="Arial"/>
          <w:i/>
          <w:iCs/>
          <w:color w:val="000000" w:themeColor="text1"/>
        </w:rPr>
        <w:t>Allocating Responsibility Appropriately.</w:t>
      </w:r>
      <w:r w:rsidRPr="00BD5C81">
        <w:rPr>
          <w:rFonts w:ascii="Arial" w:hAnsi="Arial" w:cs="Arial"/>
          <w:color w:val="000000" w:themeColor="text1"/>
        </w:rPr>
        <w:t xml:space="preserve"> Are there instances where </w:t>
      </w:r>
      <w:r w:rsidR="0046192B" w:rsidRPr="00BD5C81">
        <w:rPr>
          <w:rFonts w:ascii="Arial" w:hAnsi="Arial" w:cs="Arial"/>
          <w:color w:val="000000" w:themeColor="text1"/>
        </w:rPr>
        <w:t xml:space="preserve">it would be appropriate for an ADMT </w:t>
      </w:r>
      <w:r w:rsidR="006C57BE" w:rsidRPr="00BD5C81">
        <w:rPr>
          <w:rFonts w:ascii="Arial" w:hAnsi="Arial" w:cs="Arial"/>
          <w:color w:val="000000" w:themeColor="text1"/>
        </w:rPr>
        <w:t xml:space="preserve">vendor to provide the Deployer disclosures? In a case where a staffing agency operates </w:t>
      </w:r>
      <w:r w:rsidR="00AF64DA" w:rsidRPr="00BD5C81">
        <w:rPr>
          <w:rFonts w:ascii="Arial" w:hAnsi="Arial" w:cs="Arial"/>
          <w:color w:val="000000" w:themeColor="text1"/>
        </w:rPr>
        <w:t xml:space="preserve">an </w:t>
      </w:r>
      <w:r w:rsidR="006C57BE" w:rsidRPr="00BD5C81">
        <w:rPr>
          <w:rFonts w:ascii="Arial" w:hAnsi="Arial" w:cs="Arial"/>
          <w:color w:val="000000" w:themeColor="text1"/>
        </w:rPr>
        <w:t>ADMT and the ADMT output is relied upon by an employer, which party should be responsible for Deployer obligations? What if the staffing agency is the party that directly interacts with the Consumers?</w:t>
      </w:r>
    </w:p>
    <w:p w14:paraId="25B454BC" w14:textId="77777777" w:rsidR="003D173B" w:rsidRPr="00BD5C81" w:rsidRDefault="003D173B" w:rsidP="00CD584D">
      <w:pPr>
        <w:pStyle w:val="ListParagraph"/>
        <w:spacing w:after="0" w:line="240" w:lineRule="auto"/>
        <w:ind w:left="1080"/>
        <w:rPr>
          <w:rFonts w:ascii="Arial" w:hAnsi="Arial" w:cs="Arial"/>
          <w:color w:val="000000" w:themeColor="text1"/>
        </w:rPr>
      </w:pPr>
    </w:p>
    <w:p w14:paraId="0E599C2C" w14:textId="08B9E39B" w:rsidR="5791600E" w:rsidRPr="00BD5C81" w:rsidRDefault="5791600E" w:rsidP="00C571E0">
      <w:pPr>
        <w:pStyle w:val="Heading3"/>
        <w:rPr>
          <w:rFonts w:ascii="Arial" w:hAnsi="Arial" w:cs="Arial"/>
        </w:rPr>
      </w:pPr>
      <w:r w:rsidRPr="00BD5C81">
        <w:rPr>
          <w:rFonts w:ascii="Arial" w:hAnsi="Arial" w:cs="Arial"/>
        </w:rPr>
        <w:t>ADMT Developer Obligations</w:t>
      </w:r>
    </w:p>
    <w:p w14:paraId="20A8C460" w14:textId="4D01E413" w:rsidR="00FC786E" w:rsidRPr="00BD5C81" w:rsidRDefault="0C9D0F0A" w:rsidP="0012419E">
      <w:pPr>
        <w:pStyle w:val="ListParagraph"/>
        <w:spacing w:after="240" w:line="278" w:lineRule="auto"/>
        <w:ind w:left="0"/>
        <w:rPr>
          <w:rFonts w:ascii="Arial" w:hAnsi="Arial" w:cs="Arial"/>
          <w:color w:val="000000" w:themeColor="text1"/>
        </w:rPr>
      </w:pPr>
      <w:r w:rsidRPr="00BD5C81">
        <w:rPr>
          <w:rFonts w:ascii="Arial" w:hAnsi="Arial" w:cs="Arial"/>
          <w:color w:val="000000" w:themeColor="text1"/>
        </w:rPr>
        <w:t>Th</w:t>
      </w:r>
      <w:r w:rsidR="6C8C7A58" w:rsidRPr="00BD5C81">
        <w:rPr>
          <w:rFonts w:ascii="Arial" w:hAnsi="Arial" w:cs="Arial"/>
          <w:color w:val="000000" w:themeColor="text1"/>
        </w:rPr>
        <w:t>e</w:t>
      </w:r>
      <w:r w:rsidRPr="00BD5C81">
        <w:rPr>
          <w:rFonts w:ascii="Arial" w:hAnsi="Arial" w:cs="Arial"/>
          <w:color w:val="000000" w:themeColor="text1"/>
        </w:rPr>
        <w:t xml:space="preserve"> ADMT Act </w:t>
      </w:r>
      <w:r w:rsidR="323127B0" w:rsidRPr="00BD5C81">
        <w:rPr>
          <w:rFonts w:ascii="Arial" w:hAnsi="Arial" w:cs="Arial"/>
          <w:color w:val="000000" w:themeColor="text1"/>
        </w:rPr>
        <w:t>contains requirements for Developer documentation</w:t>
      </w:r>
      <w:r w:rsidR="1BC24242" w:rsidRPr="00BD5C81">
        <w:rPr>
          <w:rFonts w:ascii="Arial" w:hAnsi="Arial" w:cs="Arial"/>
          <w:color w:val="000000" w:themeColor="text1"/>
        </w:rPr>
        <w:t xml:space="preserve">, including </w:t>
      </w:r>
      <w:r w:rsidR="7A9B68D2" w:rsidRPr="00BD5C81">
        <w:rPr>
          <w:rFonts w:ascii="Arial" w:hAnsi="Arial" w:cs="Arial"/>
          <w:color w:val="000000" w:themeColor="text1"/>
        </w:rPr>
        <w:t xml:space="preserve">“a description of the categories of </w:t>
      </w:r>
      <w:r w:rsidR="7442826C" w:rsidRPr="00BD5C81">
        <w:rPr>
          <w:rFonts w:ascii="Arial" w:hAnsi="Arial" w:cs="Arial"/>
          <w:color w:val="000000" w:themeColor="text1"/>
        </w:rPr>
        <w:t xml:space="preserve">data, including Personal Data, used to train the covered ADMT, to the extent known”, and “known limitations of the covered ADMT, including </w:t>
      </w:r>
      <w:r w:rsidR="619FB149" w:rsidRPr="00BD5C81">
        <w:rPr>
          <w:rFonts w:ascii="Arial" w:hAnsi="Arial" w:cs="Arial"/>
          <w:color w:val="000000" w:themeColor="text1"/>
        </w:rPr>
        <w:t xml:space="preserve">known risks and circumstances in which the covered ADMT should not be used.” </w:t>
      </w:r>
      <w:r w:rsidR="457EEBC0" w:rsidRPr="00BD5C81">
        <w:rPr>
          <w:rFonts w:ascii="Arial" w:hAnsi="Arial" w:cs="Arial"/>
          <w:color w:val="000000" w:themeColor="text1"/>
        </w:rPr>
        <w:t xml:space="preserve">The Department of Law is considering </w:t>
      </w:r>
      <w:r w:rsidR="00A24038" w:rsidRPr="00BD5C81">
        <w:rPr>
          <w:rFonts w:ascii="Arial" w:hAnsi="Arial" w:cs="Arial"/>
          <w:color w:val="000000" w:themeColor="text1"/>
        </w:rPr>
        <w:t>whether</w:t>
      </w:r>
      <w:r w:rsidR="457EEBC0" w:rsidRPr="00BD5C81">
        <w:rPr>
          <w:rFonts w:ascii="Arial" w:hAnsi="Arial" w:cs="Arial"/>
          <w:color w:val="000000" w:themeColor="text1"/>
        </w:rPr>
        <w:t xml:space="preserve"> rules would be helpful to</w:t>
      </w:r>
      <w:r w:rsidR="011EFB9C" w:rsidRPr="00BD5C81">
        <w:rPr>
          <w:rFonts w:ascii="Arial" w:hAnsi="Arial" w:cs="Arial"/>
          <w:color w:val="000000" w:themeColor="text1"/>
        </w:rPr>
        <w:t xml:space="preserve"> clarify the Developer responsibilities in this section of the ADMT Act.</w:t>
      </w:r>
    </w:p>
    <w:p w14:paraId="10E4B743" w14:textId="1171FB50" w:rsidR="005D7629" w:rsidRPr="00BD5C81" w:rsidDel="009F7ECF" w:rsidRDefault="00EB2EA4" w:rsidP="00FE5529">
      <w:pPr>
        <w:pStyle w:val="ListParagraph"/>
        <w:numPr>
          <w:ilvl w:val="0"/>
          <w:numId w:val="65"/>
        </w:numPr>
        <w:rPr>
          <w:rFonts w:ascii="Arial" w:hAnsi="Arial" w:cs="Arial"/>
          <w:i/>
          <w:iCs/>
          <w:color w:val="000000" w:themeColor="text1"/>
        </w:rPr>
      </w:pPr>
      <w:r w:rsidRPr="00BD5C81">
        <w:rPr>
          <w:rFonts w:ascii="Arial" w:hAnsi="Arial" w:cs="Arial"/>
          <w:i/>
          <w:iCs/>
          <w:color w:val="000000" w:themeColor="text1"/>
        </w:rPr>
        <w:t xml:space="preserve">General Questions. </w:t>
      </w:r>
      <w:r w:rsidR="00CE2BC2" w:rsidRPr="00BD5C81">
        <w:rPr>
          <w:rFonts w:ascii="Arial" w:hAnsi="Arial" w:cs="Arial"/>
          <w:color w:val="000000" w:themeColor="text1"/>
        </w:rPr>
        <w:t xml:space="preserve">Do the required </w:t>
      </w:r>
      <w:r w:rsidR="00317E6A" w:rsidRPr="00BD5C81">
        <w:rPr>
          <w:rFonts w:ascii="Arial" w:hAnsi="Arial" w:cs="Arial"/>
          <w:color w:val="000000" w:themeColor="text1"/>
        </w:rPr>
        <w:t xml:space="preserve">Developer </w:t>
      </w:r>
      <w:r w:rsidR="00CE2BC2" w:rsidRPr="00BD5C81">
        <w:rPr>
          <w:rFonts w:ascii="Arial" w:hAnsi="Arial" w:cs="Arial"/>
          <w:color w:val="000000" w:themeColor="text1"/>
        </w:rPr>
        <w:t xml:space="preserve">disclosures encompass </w:t>
      </w:r>
      <w:r w:rsidR="00120CE0" w:rsidRPr="00BD5C81">
        <w:rPr>
          <w:rFonts w:ascii="Arial" w:hAnsi="Arial" w:cs="Arial"/>
          <w:color w:val="000000" w:themeColor="text1"/>
        </w:rPr>
        <w:t xml:space="preserve">the </w:t>
      </w:r>
      <w:r w:rsidR="00C3792C" w:rsidRPr="00BD5C81">
        <w:rPr>
          <w:rFonts w:ascii="Arial" w:hAnsi="Arial" w:cs="Arial"/>
          <w:color w:val="000000" w:themeColor="text1"/>
        </w:rPr>
        <w:t>information needed for the disclosures to be useful? Wh</w:t>
      </w:r>
      <w:r w:rsidR="004360F1" w:rsidRPr="00BD5C81">
        <w:rPr>
          <w:rFonts w:ascii="Arial" w:hAnsi="Arial" w:cs="Arial"/>
          <w:color w:val="000000" w:themeColor="text1"/>
        </w:rPr>
        <w:t xml:space="preserve">at type of information is most important </w:t>
      </w:r>
      <w:r w:rsidR="00CE6DEB" w:rsidRPr="00BD5C81">
        <w:rPr>
          <w:rFonts w:ascii="Arial" w:hAnsi="Arial" w:cs="Arial"/>
          <w:color w:val="000000" w:themeColor="text1"/>
        </w:rPr>
        <w:t>to and most likely to be read by Deployers?</w:t>
      </w:r>
    </w:p>
    <w:p w14:paraId="0A900C8C" w14:textId="3C585691" w:rsidR="2799B3E7" w:rsidRPr="00BD5C81" w:rsidRDefault="2799B3E7" w:rsidP="00FE5529">
      <w:pPr>
        <w:pStyle w:val="ListParagraph"/>
        <w:numPr>
          <w:ilvl w:val="0"/>
          <w:numId w:val="65"/>
        </w:numPr>
        <w:rPr>
          <w:rFonts w:ascii="Arial" w:hAnsi="Arial" w:cs="Arial"/>
          <w:color w:val="000000" w:themeColor="text1"/>
        </w:rPr>
      </w:pPr>
      <w:r w:rsidRPr="00BD5C81">
        <w:rPr>
          <w:rFonts w:ascii="Arial" w:hAnsi="Arial" w:cs="Arial"/>
          <w:i/>
          <w:iCs/>
          <w:color w:val="000000" w:themeColor="text1"/>
        </w:rPr>
        <w:t xml:space="preserve">Content of Developer Disclosures. </w:t>
      </w:r>
      <w:r w:rsidR="48B5FC44" w:rsidRPr="00BD5C81">
        <w:rPr>
          <w:rFonts w:ascii="Arial" w:hAnsi="Arial" w:cs="Arial"/>
          <w:color w:val="000000" w:themeColor="text1"/>
        </w:rPr>
        <w:t>Should the Rules</w:t>
      </w:r>
      <w:r w:rsidR="7600FFFE" w:rsidRPr="00BD5C81">
        <w:rPr>
          <w:rFonts w:ascii="Arial" w:hAnsi="Arial" w:cs="Arial"/>
          <w:color w:val="000000" w:themeColor="text1"/>
        </w:rPr>
        <w:t xml:space="preserve"> describe in more detail the ADMT Act’s requirement that Developer disclosures provide known limitations of the Covered ADMT, includin</w:t>
      </w:r>
      <w:r w:rsidR="5A1CAA8E" w:rsidRPr="00BD5C81">
        <w:rPr>
          <w:rFonts w:ascii="Arial" w:hAnsi="Arial" w:cs="Arial"/>
          <w:color w:val="000000" w:themeColor="text1"/>
        </w:rPr>
        <w:t xml:space="preserve">g known risks? If the Rules do provide such a description, should </w:t>
      </w:r>
      <w:r w:rsidR="672374A4" w:rsidRPr="00BD5C81">
        <w:rPr>
          <w:rFonts w:ascii="Arial" w:hAnsi="Arial" w:cs="Arial"/>
          <w:color w:val="000000" w:themeColor="text1"/>
        </w:rPr>
        <w:t xml:space="preserve">the Rule require </w:t>
      </w:r>
      <w:r w:rsidR="5A1CAA8E" w:rsidRPr="00BD5C81">
        <w:rPr>
          <w:rFonts w:ascii="Arial" w:hAnsi="Arial" w:cs="Arial"/>
          <w:color w:val="000000" w:themeColor="text1"/>
        </w:rPr>
        <w:t>that the Developer disclose any testing performed, including its results and how the testing was conducted? If t</w:t>
      </w:r>
      <w:r w:rsidR="18061894" w:rsidRPr="00BD5C81">
        <w:rPr>
          <w:rFonts w:ascii="Arial" w:hAnsi="Arial" w:cs="Arial"/>
          <w:color w:val="000000" w:themeColor="text1"/>
        </w:rPr>
        <w:t>he Rules do provide such a description, should the Rule</w:t>
      </w:r>
      <w:r w:rsidR="007D2259" w:rsidRPr="00BD5C81">
        <w:rPr>
          <w:rFonts w:ascii="Arial" w:hAnsi="Arial" w:cs="Arial"/>
          <w:color w:val="000000" w:themeColor="text1"/>
        </w:rPr>
        <w:t>s</w:t>
      </w:r>
      <w:r w:rsidR="18061894" w:rsidRPr="00BD5C81">
        <w:rPr>
          <w:rFonts w:ascii="Arial" w:hAnsi="Arial" w:cs="Arial"/>
          <w:color w:val="000000" w:themeColor="text1"/>
        </w:rPr>
        <w:t xml:space="preserve"> </w:t>
      </w:r>
      <w:r w:rsidR="32AA3CEF" w:rsidRPr="00BD5C81">
        <w:rPr>
          <w:rFonts w:ascii="Arial" w:hAnsi="Arial" w:cs="Arial"/>
          <w:color w:val="000000" w:themeColor="text1"/>
        </w:rPr>
        <w:t>require that the Developer affirmatively disclose if no testing was performed?</w:t>
      </w:r>
      <w:r w:rsidR="00EB04D3" w:rsidRPr="00BD5C81">
        <w:rPr>
          <w:rFonts w:ascii="Arial" w:hAnsi="Arial" w:cs="Arial"/>
          <w:color w:val="000000" w:themeColor="text1"/>
        </w:rPr>
        <w:t xml:space="preserve"> What level of granularity should be </w:t>
      </w:r>
      <w:r w:rsidR="0031773B" w:rsidRPr="00BD5C81">
        <w:rPr>
          <w:rFonts w:ascii="Arial" w:hAnsi="Arial" w:cs="Arial"/>
          <w:color w:val="000000" w:themeColor="text1"/>
        </w:rPr>
        <w:t xml:space="preserve">considered when providing the categories of data used to train the </w:t>
      </w:r>
      <w:r w:rsidR="00205A0B" w:rsidRPr="00BD5C81">
        <w:rPr>
          <w:rFonts w:ascii="Arial" w:hAnsi="Arial" w:cs="Arial"/>
          <w:color w:val="000000" w:themeColor="text1"/>
        </w:rPr>
        <w:t xml:space="preserve">Covered </w:t>
      </w:r>
      <w:r w:rsidR="0031773B" w:rsidRPr="00BD5C81">
        <w:rPr>
          <w:rFonts w:ascii="Arial" w:hAnsi="Arial" w:cs="Arial"/>
          <w:color w:val="000000" w:themeColor="text1"/>
        </w:rPr>
        <w:t>ADMT?</w:t>
      </w:r>
      <w:r w:rsidR="001B1752" w:rsidRPr="00BD5C81">
        <w:rPr>
          <w:rFonts w:ascii="Arial" w:hAnsi="Arial" w:cs="Arial"/>
          <w:color w:val="000000" w:themeColor="text1"/>
        </w:rPr>
        <w:t xml:space="preserve"> When would a Developer not </w:t>
      </w:r>
      <w:r w:rsidR="00484E4D" w:rsidRPr="00BD5C81">
        <w:rPr>
          <w:rFonts w:ascii="Arial" w:hAnsi="Arial" w:cs="Arial"/>
          <w:color w:val="000000" w:themeColor="text1"/>
        </w:rPr>
        <w:t xml:space="preserve">be expected to know </w:t>
      </w:r>
      <w:r w:rsidR="00205A0B" w:rsidRPr="00BD5C81">
        <w:rPr>
          <w:rFonts w:ascii="Arial" w:hAnsi="Arial" w:cs="Arial"/>
          <w:color w:val="000000" w:themeColor="text1"/>
        </w:rPr>
        <w:t>the categories of data used to train the Covered ADMT?</w:t>
      </w:r>
    </w:p>
    <w:p w14:paraId="73E58C10" w14:textId="79B45BCC" w:rsidR="2799B3E7" w:rsidRDefault="2799B3E7" w:rsidP="00FE5529">
      <w:pPr>
        <w:pStyle w:val="ListParagraph"/>
        <w:numPr>
          <w:ilvl w:val="0"/>
          <w:numId w:val="65"/>
        </w:numPr>
        <w:rPr>
          <w:rFonts w:ascii="Arial" w:hAnsi="Arial" w:cs="Arial"/>
          <w:color w:val="000000" w:themeColor="text1"/>
        </w:rPr>
      </w:pPr>
      <w:r w:rsidRPr="00BD5C81">
        <w:rPr>
          <w:rFonts w:ascii="Arial" w:hAnsi="Arial" w:cs="Arial"/>
          <w:i/>
          <w:iCs/>
          <w:color w:val="000000" w:themeColor="text1"/>
        </w:rPr>
        <w:t>Form of</w:t>
      </w:r>
      <w:r w:rsidR="5B70FFAD" w:rsidRPr="00BD5C81">
        <w:rPr>
          <w:rFonts w:ascii="Arial" w:hAnsi="Arial" w:cs="Arial"/>
          <w:i/>
          <w:iCs/>
          <w:color w:val="000000" w:themeColor="text1"/>
        </w:rPr>
        <w:t xml:space="preserve"> and Channels for</w:t>
      </w:r>
      <w:r w:rsidRPr="00BD5C81">
        <w:rPr>
          <w:rFonts w:ascii="Arial" w:hAnsi="Arial" w:cs="Arial"/>
          <w:i/>
          <w:iCs/>
          <w:color w:val="000000" w:themeColor="text1"/>
        </w:rPr>
        <w:t xml:space="preserve"> Developer Disclosures. </w:t>
      </w:r>
      <w:r w:rsidR="00C31F1B" w:rsidRPr="00BD5C81">
        <w:rPr>
          <w:rFonts w:ascii="Arial" w:hAnsi="Arial" w:cs="Arial"/>
          <w:color w:val="000000" w:themeColor="text1"/>
        </w:rPr>
        <w:t xml:space="preserve">If the Rules describe in more detail the </w:t>
      </w:r>
      <w:r w:rsidRPr="00BD5C81">
        <w:rPr>
          <w:rFonts w:ascii="Arial" w:hAnsi="Arial" w:cs="Arial"/>
          <w:color w:val="000000" w:themeColor="text1"/>
        </w:rPr>
        <w:t xml:space="preserve">ADMT </w:t>
      </w:r>
      <w:r w:rsidR="00C31F1B" w:rsidRPr="00BD5C81">
        <w:rPr>
          <w:rFonts w:ascii="Arial" w:hAnsi="Arial" w:cs="Arial"/>
          <w:color w:val="000000" w:themeColor="text1"/>
        </w:rPr>
        <w:t xml:space="preserve">Act’s requirement that </w:t>
      </w:r>
      <w:r w:rsidR="4927FEA7" w:rsidRPr="00BD5C81">
        <w:rPr>
          <w:rFonts w:ascii="Arial" w:hAnsi="Arial" w:cs="Arial"/>
          <w:color w:val="000000" w:themeColor="text1"/>
        </w:rPr>
        <w:t xml:space="preserve">Developer disclosures </w:t>
      </w:r>
      <w:r w:rsidR="00C31F1B" w:rsidRPr="00BD5C81">
        <w:rPr>
          <w:rFonts w:ascii="Arial" w:hAnsi="Arial" w:cs="Arial"/>
          <w:color w:val="000000" w:themeColor="text1"/>
        </w:rPr>
        <w:t xml:space="preserve">provide known limitations of the Covered ADMT, including known risks, as asked </w:t>
      </w:r>
      <w:r w:rsidR="00484978" w:rsidRPr="00BD5C81">
        <w:rPr>
          <w:rFonts w:ascii="Arial" w:hAnsi="Arial" w:cs="Arial"/>
          <w:color w:val="000000" w:themeColor="text1"/>
        </w:rPr>
        <w:lastRenderedPageBreak/>
        <w:t>above</w:t>
      </w:r>
      <w:r w:rsidR="00C31F1B" w:rsidRPr="00BD5C81">
        <w:rPr>
          <w:rFonts w:ascii="Arial" w:hAnsi="Arial" w:cs="Arial"/>
          <w:color w:val="000000" w:themeColor="text1"/>
        </w:rPr>
        <w:t xml:space="preserve">, </w:t>
      </w:r>
      <w:r w:rsidR="70ECAB6A" w:rsidRPr="00BD5C81">
        <w:rPr>
          <w:rFonts w:ascii="Arial" w:hAnsi="Arial" w:cs="Arial"/>
          <w:color w:val="000000" w:themeColor="text1"/>
        </w:rPr>
        <w:t xml:space="preserve">should the </w:t>
      </w:r>
      <w:r w:rsidR="5F094AA8" w:rsidRPr="00BD5C81">
        <w:rPr>
          <w:rFonts w:ascii="Arial" w:hAnsi="Arial" w:cs="Arial"/>
          <w:color w:val="000000" w:themeColor="text1"/>
        </w:rPr>
        <w:t>Rules</w:t>
      </w:r>
      <w:r w:rsidR="70ECAB6A" w:rsidRPr="00BD5C81">
        <w:rPr>
          <w:rFonts w:ascii="Arial" w:hAnsi="Arial" w:cs="Arial"/>
          <w:color w:val="000000" w:themeColor="text1"/>
        </w:rPr>
        <w:t xml:space="preserve"> prescribe </w:t>
      </w:r>
      <w:r w:rsidR="009B4641" w:rsidRPr="00BD5C81">
        <w:rPr>
          <w:rFonts w:ascii="Arial" w:hAnsi="Arial" w:cs="Arial"/>
          <w:color w:val="000000" w:themeColor="text1"/>
        </w:rPr>
        <w:t xml:space="preserve">the form of or </w:t>
      </w:r>
      <w:r w:rsidR="70ECAB6A" w:rsidRPr="00BD5C81">
        <w:rPr>
          <w:rFonts w:ascii="Arial" w:hAnsi="Arial" w:cs="Arial"/>
          <w:color w:val="000000" w:themeColor="text1"/>
        </w:rPr>
        <w:t xml:space="preserve">certain channels for Developers to provide </w:t>
      </w:r>
      <w:r w:rsidR="00C31F1B" w:rsidRPr="00BD5C81">
        <w:rPr>
          <w:rFonts w:ascii="Arial" w:hAnsi="Arial" w:cs="Arial"/>
          <w:color w:val="000000" w:themeColor="text1"/>
        </w:rPr>
        <w:t>that</w:t>
      </w:r>
      <w:r w:rsidR="123ACCFC" w:rsidRPr="00BD5C81">
        <w:rPr>
          <w:rFonts w:ascii="Arial" w:hAnsi="Arial" w:cs="Arial"/>
          <w:color w:val="000000" w:themeColor="text1"/>
        </w:rPr>
        <w:t xml:space="preserve"> information to Deployers?</w:t>
      </w:r>
    </w:p>
    <w:p w14:paraId="10CAEC5C" w14:textId="70E30B66" w:rsidR="00B223DA" w:rsidRPr="00BD5C81" w:rsidRDefault="7434B8F0" w:rsidP="1E54FDCA">
      <w:pPr>
        <w:pStyle w:val="Heading2"/>
        <w:jc w:val="left"/>
        <w:rPr>
          <w:rFonts w:ascii="Arial" w:eastAsia="Aptos" w:hAnsi="Arial" w:cs="Arial"/>
          <w:b w:val="0"/>
          <w:bCs w:val="0"/>
        </w:rPr>
      </w:pPr>
      <w:r w:rsidRPr="00BD5C81">
        <w:rPr>
          <w:rFonts w:ascii="Arial" w:hAnsi="Arial" w:cs="Arial"/>
        </w:rPr>
        <w:t>III. Statutory Authority</w:t>
      </w:r>
    </w:p>
    <w:p w14:paraId="224DB2E8" w14:textId="29925932" w:rsidR="00BB36CA" w:rsidRPr="00BD5C81" w:rsidRDefault="7B76EB0C" w:rsidP="1E54FDCA">
      <w:pPr>
        <w:spacing w:line="278" w:lineRule="auto"/>
        <w:rPr>
          <w:rFonts w:ascii="Arial" w:hAnsi="Arial" w:cs="Arial"/>
        </w:rPr>
      </w:pPr>
      <w:r w:rsidRPr="15D41468">
        <w:rPr>
          <w:rFonts w:ascii="Arial" w:eastAsia="Aptos" w:hAnsi="Arial" w:cs="Arial"/>
          <w:color w:val="000000" w:themeColor="text1"/>
        </w:rPr>
        <w:t>The specific authority under w</w:t>
      </w:r>
      <w:r w:rsidRPr="15D41468">
        <w:rPr>
          <w:rFonts w:ascii="Arial" w:hAnsi="Arial" w:cs="Arial"/>
          <w:color w:val="000000" w:themeColor="text1"/>
        </w:rPr>
        <w:t xml:space="preserve">hich the Attorney General shall establish these proposed </w:t>
      </w:r>
      <w:r w:rsidR="328DA2AD" w:rsidRPr="15D41468">
        <w:rPr>
          <w:rFonts w:ascii="Arial" w:hAnsi="Arial" w:cs="Arial"/>
          <w:color w:val="000000" w:themeColor="text1"/>
        </w:rPr>
        <w:t>rules</w:t>
      </w:r>
      <w:r w:rsidRPr="15D41468">
        <w:rPr>
          <w:rFonts w:ascii="Arial" w:hAnsi="Arial" w:cs="Arial"/>
          <w:color w:val="000000" w:themeColor="text1"/>
        </w:rPr>
        <w:t xml:space="preserve"> is set forth in </w:t>
      </w:r>
      <w:r w:rsidR="243ECFBA" w:rsidRPr="15D41468">
        <w:rPr>
          <w:rFonts w:ascii="Arial" w:hAnsi="Arial" w:cs="Arial"/>
          <w:color w:val="000000" w:themeColor="text1"/>
        </w:rPr>
        <w:t>C.R.S. § 6-1-108(1), which grants the Attorney General the authority to promulgate such rules as may be necessary to administer the provisions of the Colorado Consumer Protection Act.</w:t>
      </w:r>
    </w:p>
    <w:p w14:paraId="07B805E1" w14:textId="77777777" w:rsidR="000518A9" w:rsidRDefault="601FD4EA" w:rsidP="374CA292">
      <w:pPr>
        <w:spacing w:line="278" w:lineRule="auto"/>
        <w:rPr>
          <w:rFonts w:ascii="Arial" w:eastAsia="Arial" w:hAnsi="Arial" w:cs="Arial"/>
          <w:color w:val="000000" w:themeColor="text1"/>
        </w:rPr>
      </w:pPr>
      <w:r w:rsidRPr="374CA292">
        <w:rPr>
          <w:rFonts w:ascii="Arial" w:eastAsia="Arial" w:hAnsi="Arial" w:cs="Arial"/>
          <w:color w:val="000000" w:themeColor="text1"/>
        </w:rPr>
        <w:t>The rules are also developed pursuant to</w:t>
      </w:r>
      <w:r w:rsidR="000518A9">
        <w:rPr>
          <w:rFonts w:ascii="Arial" w:eastAsia="Arial" w:hAnsi="Arial" w:cs="Arial"/>
          <w:color w:val="000000" w:themeColor="text1"/>
        </w:rPr>
        <w:t>:</w:t>
      </w:r>
    </w:p>
    <w:p w14:paraId="390D04F9" w14:textId="4B606AA0" w:rsidR="000518A9" w:rsidRDefault="601FD4EA" w:rsidP="000518A9">
      <w:pPr>
        <w:pStyle w:val="ListParagraph"/>
        <w:numPr>
          <w:ilvl w:val="0"/>
          <w:numId w:val="67"/>
        </w:numPr>
        <w:spacing w:line="278" w:lineRule="auto"/>
        <w:rPr>
          <w:rFonts w:ascii="Arial" w:eastAsia="Arial" w:hAnsi="Arial" w:cs="Arial"/>
          <w:color w:val="000000" w:themeColor="text1"/>
        </w:rPr>
      </w:pPr>
      <w:r w:rsidRPr="000518A9">
        <w:rPr>
          <w:rFonts w:ascii="Arial" w:eastAsia="Arial" w:hAnsi="Arial" w:cs="Arial"/>
          <w:color w:val="000000" w:themeColor="text1"/>
        </w:rPr>
        <w:t xml:space="preserve">C.R.S. § 6-1-1707 </w:t>
      </w:r>
      <w:r w:rsidR="30CD2C7C" w:rsidRPr="000518A9">
        <w:rPr>
          <w:rFonts w:ascii="Arial" w:eastAsia="Arial" w:hAnsi="Arial" w:cs="Arial"/>
          <w:color w:val="000000" w:themeColor="text1"/>
        </w:rPr>
        <w:t>(as enacted by SB24-</w:t>
      </w:r>
      <w:r w:rsidR="11602DE6" w:rsidRPr="38A39CAE">
        <w:rPr>
          <w:rFonts w:ascii="Arial" w:eastAsia="Arial" w:hAnsi="Arial" w:cs="Arial"/>
          <w:color w:val="000000" w:themeColor="text1"/>
        </w:rPr>
        <w:t>2</w:t>
      </w:r>
      <w:r w:rsidR="5FC7B0F9" w:rsidRPr="38A39CAE">
        <w:rPr>
          <w:rFonts w:ascii="Arial" w:eastAsia="Arial" w:hAnsi="Arial" w:cs="Arial"/>
          <w:color w:val="000000" w:themeColor="text1"/>
        </w:rPr>
        <w:t>05</w:t>
      </w:r>
      <w:r w:rsidR="30CD2C7C" w:rsidRPr="000518A9">
        <w:rPr>
          <w:rFonts w:ascii="Arial" w:eastAsia="Arial" w:hAnsi="Arial" w:cs="Arial"/>
          <w:color w:val="000000" w:themeColor="text1"/>
        </w:rPr>
        <w:t xml:space="preserve">) </w:t>
      </w:r>
      <w:r w:rsidRPr="000518A9">
        <w:rPr>
          <w:rFonts w:ascii="Arial" w:eastAsia="Arial" w:hAnsi="Arial" w:cs="Arial"/>
          <w:color w:val="000000" w:themeColor="text1"/>
        </w:rPr>
        <w:t>which gives the Attorney General authority to promulgate rules for the purpose of</w:t>
      </w:r>
      <w:r w:rsidR="5FB53BC6" w:rsidRPr="000518A9">
        <w:rPr>
          <w:rFonts w:ascii="Arial" w:eastAsia="Arial" w:hAnsi="Arial" w:cs="Arial"/>
          <w:color w:val="000000" w:themeColor="text1"/>
        </w:rPr>
        <w:t xml:space="preserve"> implementing and</w:t>
      </w:r>
      <w:r w:rsidRPr="000518A9">
        <w:rPr>
          <w:rFonts w:ascii="Arial" w:eastAsia="Arial" w:hAnsi="Arial" w:cs="Arial"/>
          <w:color w:val="000000" w:themeColor="text1"/>
        </w:rPr>
        <w:t xml:space="preserve"> enforcing part </w:t>
      </w:r>
      <w:r w:rsidR="53001DD3" w:rsidRPr="769A8879">
        <w:rPr>
          <w:rFonts w:ascii="Arial" w:eastAsia="Arial" w:hAnsi="Arial" w:cs="Arial"/>
          <w:color w:val="000000" w:themeColor="text1"/>
        </w:rPr>
        <w:t>17</w:t>
      </w:r>
      <w:r w:rsidR="650EA471" w:rsidRPr="769A8879">
        <w:rPr>
          <w:rFonts w:ascii="Arial" w:eastAsia="Arial" w:hAnsi="Arial" w:cs="Arial"/>
          <w:color w:val="000000" w:themeColor="text1"/>
        </w:rPr>
        <w:t>;</w:t>
      </w:r>
      <w:r w:rsidRPr="000518A9">
        <w:rPr>
          <w:rFonts w:ascii="Arial" w:eastAsia="Arial" w:hAnsi="Arial" w:cs="Arial"/>
          <w:color w:val="000000" w:themeColor="text1"/>
        </w:rPr>
        <w:t xml:space="preserve"> </w:t>
      </w:r>
    </w:p>
    <w:p w14:paraId="76D99860" w14:textId="27FA66E7" w:rsidR="000518A9" w:rsidRDefault="601FD4EA" w:rsidP="000518A9">
      <w:pPr>
        <w:pStyle w:val="ListParagraph"/>
        <w:numPr>
          <w:ilvl w:val="0"/>
          <w:numId w:val="67"/>
        </w:numPr>
        <w:spacing w:line="278" w:lineRule="auto"/>
        <w:rPr>
          <w:rFonts w:ascii="Arial" w:eastAsia="Arial" w:hAnsi="Arial" w:cs="Arial"/>
          <w:color w:val="000000" w:themeColor="text1"/>
        </w:rPr>
      </w:pPr>
      <w:r w:rsidRPr="000518A9">
        <w:rPr>
          <w:rFonts w:ascii="Arial" w:eastAsia="Arial" w:hAnsi="Arial" w:cs="Arial"/>
          <w:color w:val="000000" w:themeColor="text1"/>
        </w:rPr>
        <w:t>C.R.S. § 6-1-1704</w:t>
      </w:r>
      <w:r w:rsidR="0848B1E0" w:rsidRPr="000518A9">
        <w:rPr>
          <w:rFonts w:ascii="Arial" w:eastAsia="Arial" w:hAnsi="Arial" w:cs="Arial"/>
          <w:color w:val="000000" w:themeColor="text1"/>
        </w:rPr>
        <w:t>(4)</w:t>
      </w:r>
      <w:r w:rsidRPr="000518A9">
        <w:rPr>
          <w:rFonts w:ascii="Arial" w:eastAsia="Arial" w:hAnsi="Arial" w:cs="Arial"/>
          <w:color w:val="000000" w:themeColor="text1"/>
        </w:rPr>
        <w:t xml:space="preserve"> (</w:t>
      </w:r>
      <w:r w:rsidR="7610EC90" w:rsidRPr="000518A9">
        <w:rPr>
          <w:rFonts w:ascii="Arial" w:eastAsia="Arial" w:hAnsi="Arial" w:cs="Arial"/>
          <w:color w:val="000000" w:themeColor="text1"/>
        </w:rPr>
        <w:t>as amended by</w:t>
      </w:r>
      <w:r w:rsidR="3DDD3DFB" w:rsidRPr="000518A9">
        <w:rPr>
          <w:rFonts w:ascii="Arial" w:eastAsia="Arial" w:hAnsi="Arial" w:cs="Arial"/>
          <w:color w:val="000000" w:themeColor="text1"/>
        </w:rPr>
        <w:t xml:space="preserve"> SB26-</w:t>
      </w:r>
      <w:r w:rsidR="7AB0F851" w:rsidRPr="769A8879">
        <w:rPr>
          <w:rFonts w:ascii="Arial" w:eastAsia="Arial" w:hAnsi="Arial" w:cs="Arial"/>
          <w:color w:val="000000" w:themeColor="text1"/>
        </w:rPr>
        <w:t>189</w:t>
      </w:r>
      <w:r w:rsidRPr="000518A9">
        <w:rPr>
          <w:rFonts w:ascii="Arial" w:eastAsia="Arial" w:hAnsi="Arial" w:cs="Arial"/>
          <w:color w:val="000000" w:themeColor="text1"/>
        </w:rPr>
        <w:t>) which requires the Attorney General to promulgate rules to clarify and implement the post-adverse outcome disclosure requirements</w:t>
      </w:r>
      <w:r w:rsidR="000518A9">
        <w:rPr>
          <w:rFonts w:ascii="Arial" w:eastAsia="Arial" w:hAnsi="Arial" w:cs="Arial"/>
          <w:color w:val="000000" w:themeColor="text1"/>
        </w:rPr>
        <w:t xml:space="preserve">; </w:t>
      </w:r>
    </w:p>
    <w:p w14:paraId="5981F1EE" w14:textId="47B954C6" w:rsidR="000518A9" w:rsidRDefault="601FD4EA" w:rsidP="000518A9">
      <w:pPr>
        <w:pStyle w:val="ListParagraph"/>
        <w:numPr>
          <w:ilvl w:val="0"/>
          <w:numId w:val="67"/>
        </w:numPr>
        <w:spacing w:line="278" w:lineRule="auto"/>
        <w:rPr>
          <w:rFonts w:ascii="Arial" w:eastAsia="Arial" w:hAnsi="Arial" w:cs="Arial"/>
          <w:color w:val="000000" w:themeColor="text1"/>
        </w:rPr>
      </w:pPr>
      <w:r w:rsidRPr="000518A9">
        <w:rPr>
          <w:rFonts w:ascii="Arial" w:eastAsia="Arial" w:hAnsi="Arial" w:cs="Arial"/>
          <w:color w:val="000000" w:themeColor="text1"/>
        </w:rPr>
        <w:t>C.R.S. § 6-1-1705</w:t>
      </w:r>
      <w:r w:rsidR="3400B64A" w:rsidRPr="000518A9">
        <w:rPr>
          <w:rFonts w:ascii="Arial" w:eastAsia="Arial" w:hAnsi="Arial" w:cs="Arial"/>
          <w:color w:val="000000" w:themeColor="text1"/>
        </w:rPr>
        <w:t>(3)</w:t>
      </w:r>
      <w:r w:rsidRPr="000518A9">
        <w:rPr>
          <w:rFonts w:ascii="Arial" w:eastAsia="Arial" w:hAnsi="Arial" w:cs="Arial"/>
          <w:color w:val="000000" w:themeColor="text1"/>
        </w:rPr>
        <w:t xml:space="preserve"> (</w:t>
      </w:r>
      <w:r w:rsidR="4CF18CDD" w:rsidRPr="769A8879">
        <w:rPr>
          <w:rFonts w:ascii="Arial" w:eastAsia="Arial" w:hAnsi="Arial" w:cs="Arial"/>
          <w:color w:val="000000" w:themeColor="text1"/>
        </w:rPr>
        <w:t>as</w:t>
      </w:r>
      <w:r w:rsidR="7DD3D48D" w:rsidRPr="000518A9">
        <w:rPr>
          <w:rFonts w:ascii="Arial" w:eastAsia="Arial" w:hAnsi="Arial" w:cs="Arial"/>
          <w:color w:val="000000" w:themeColor="text1"/>
        </w:rPr>
        <w:t xml:space="preserve"> amended by SB26-189</w:t>
      </w:r>
      <w:r w:rsidRPr="000518A9">
        <w:rPr>
          <w:rFonts w:ascii="Arial" w:eastAsia="Arial" w:hAnsi="Arial" w:cs="Arial"/>
          <w:color w:val="000000" w:themeColor="text1"/>
        </w:rPr>
        <w:t>) which requires the Attorney General to promulgate rules to clarify and implement the consumer rights requirements</w:t>
      </w:r>
      <w:r w:rsidR="67CFCA4B" w:rsidRPr="769A8879">
        <w:rPr>
          <w:rFonts w:ascii="Arial" w:eastAsia="Arial" w:hAnsi="Arial" w:cs="Arial"/>
          <w:color w:val="000000" w:themeColor="text1"/>
        </w:rPr>
        <w:t>; and</w:t>
      </w:r>
      <w:r w:rsidRPr="000518A9">
        <w:rPr>
          <w:rFonts w:ascii="Arial" w:eastAsia="Arial" w:hAnsi="Arial" w:cs="Arial"/>
          <w:color w:val="000000" w:themeColor="text1"/>
        </w:rPr>
        <w:t xml:space="preserve"> </w:t>
      </w:r>
    </w:p>
    <w:p w14:paraId="79340A0E" w14:textId="15B57105" w:rsidR="06EBF50D" w:rsidRPr="000518A9" w:rsidRDefault="601FD4EA" w:rsidP="000518A9">
      <w:pPr>
        <w:pStyle w:val="ListParagraph"/>
        <w:numPr>
          <w:ilvl w:val="0"/>
          <w:numId w:val="67"/>
        </w:numPr>
        <w:spacing w:line="278" w:lineRule="auto"/>
        <w:rPr>
          <w:rFonts w:ascii="Arial" w:eastAsia="Arial" w:hAnsi="Arial" w:cs="Arial"/>
          <w:color w:val="000000" w:themeColor="text1"/>
        </w:rPr>
      </w:pPr>
      <w:r w:rsidRPr="000518A9">
        <w:rPr>
          <w:rFonts w:ascii="Arial" w:eastAsia="Arial" w:hAnsi="Arial" w:cs="Arial"/>
          <w:color w:val="000000" w:themeColor="text1"/>
        </w:rPr>
        <w:t>C.R.S. § 6-1-1706</w:t>
      </w:r>
      <w:r w:rsidR="0242EC83" w:rsidRPr="000518A9">
        <w:rPr>
          <w:rFonts w:ascii="Arial" w:eastAsia="Arial" w:hAnsi="Arial" w:cs="Arial"/>
          <w:color w:val="000000" w:themeColor="text1"/>
        </w:rPr>
        <w:t>(5)</w:t>
      </w:r>
      <w:r w:rsidRPr="000518A9">
        <w:rPr>
          <w:rFonts w:ascii="Arial" w:eastAsia="Arial" w:hAnsi="Arial" w:cs="Arial"/>
          <w:color w:val="000000" w:themeColor="text1"/>
        </w:rPr>
        <w:t xml:space="preserve"> </w:t>
      </w:r>
      <w:r w:rsidR="71B46675" w:rsidRPr="000518A9">
        <w:rPr>
          <w:rFonts w:ascii="Arial" w:eastAsia="Arial" w:hAnsi="Arial" w:cs="Arial"/>
          <w:color w:val="000000" w:themeColor="text1"/>
        </w:rPr>
        <w:t xml:space="preserve">(as amended by SB26-189) </w:t>
      </w:r>
      <w:r w:rsidR="000518A9">
        <w:rPr>
          <w:rFonts w:ascii="Arial" w:eastAsia="Arial" w:hAnsi="Arial" w:cs="Arial"/>
          <w:color w:val="000000" w:themeColor="text1"/>
        </w:rPr>
        <w:t xml:space="preserve">which </w:t>
      </w:r>
      <w:r w:rsidRPr="000518A9">
        <w:rPr>
          <w:rFonts w:ascii="Arial" w:eastAsia="Arial" w:hAnsi="Arial" w:cs="Arial"/>
          <w:color w:val="000000" w:themeColor="text1"/>
        </w:rPr>
        <w:t>gives authority to the Attorney General to promulgate rules as necessary to implement and clarify part 17.</w:t>
      </w:r>
      <w:r w:rsidR="0F23877B" w:rsidRPr="000518A9">
        <w:rPr>
          <w:rFonts w:ascii="Arial" w:eastAsia="Arial" w:hAnsi="Arial" w:cs="Arial"/>
          <w:color w:val="000000" w:themeColor="text1"/>
        </w:rPr>
        <w:t xml:space="preserve"> </w:t>
      </w:r>
    </w:p>
    <w:p w14:paraId="20334F65" w14:textId="55A7F3CB" w:rsidR="7B76EB0C" w:rsidRPr="00BD5C81" w:rsidRDefault="243ECFBA" w:rsidP="15D41468">
      <w:pPr>
        <w:spacing w:line="278" w:lineRule="auto"/>
        <w:rPr>
          <w:rFonts w:ascii="Arial" w:hAnsi="Arial" w:cs="Arial"/>
          <w:color w:val="000000" w:themeColor="text1"/>
        </w:rPr>
      </w:pPr>
      <w:r w:rsidRPr="15D41468">
        <w:rPr>
          <w:rFonts w:ascii="Arial" w:hAnsi="Arial" w:cs="Arial"/>
          <w:color w:val="000000" w:themeColor="text1"/>
        </w:rPr>
        <w:t xml:space="preserve">These rules are intended to be consistent with the requirements of the State Administrative Procedures Act, </w:t>
      </w:r>
      <w:r w:rsidR="28280522" w:rsidRPr="15D41468">
        <w:rPr>
          <w:rFonts w:ascii="Arial" w:eastAsia="Arial" w:hAnsi="Arial" w:cs="Arial"/>
          <w:color w:val="000000" w:themeColor="text1"/>
        </w:rPr>
        <w:t>C.R.S. §</w:t>
      </w:r>
      <w:r w:rsidRPr="15D41468">
        <w:rPr>
          <w:rFonts w:ascii="Arial" w:hAnsi="Arial" w:cs="Arial"/>
          <w:color w:val="000000" w:themeColor="text1"/>
        </w:rPr>
        <w:t xml:space="preserve"> 24-4-101 </w:t>
      </w:r>
      <w:r w:rsidRPr="15D41468">
        <w:rPr>
          <w:rFonts w:ascii="Arial" w:hAnsi="Arial" w:cs="Arial"/>
          <w:i/>
          <w:iCs/>
          <w:color w:val="000000" w:themeColor="text1"/>
        </w:rPr>
        <w:t>et seq</w:t>
      </w:r>
      <w:r w:rsidRPr="15D41468">
        <w:rPr>
          <w:rFonts w:ascii="Arial" w:hAnsi="Arial" w:cs="Arial"/>
          <w:color w:val="000000" w:themeColor="text1"/>
        </w:rPr>
        <w:t xml:space="preserve">. (the “APA”), the ADMT Act and the Chatbot Safety Act, </w:t>
      </w:r>
      <w:r w:rsidR="2BA88812" w:rsidRPr="15D41468">
        <w:rPr>
          <w:rFonts w:ascii="Arial" w:eastAsia="Arial" w:hAnsi="Arial" w:cs="Arial"/>
          <w:color w:val="000000" w:themeColor="text1"/>
        </w:rPr>
        <w:t>C.R.S. §</w:t>
      </w:r>
      <w:r w:rsidRPr="15D41468">
        <w:rPr>
          <w:rFonts w:ascii="Arial" w:hAnsi="Arial" w:cs="Arial"/>
          <w:color w:val="000000" w:themeColor="text1"/>
        </w:rPr>
        <w:t xml:space="preserve"> 6-1-1701</w:t>
      </w:r>
      <w:r w:rsidRPr="15D41468">
        <w:rPr>
          <w:rFonts w:ascii="Arial" w:hAnsi="Arial" w:cs="Arial"/>
          <w:i/>
          <w:iCs/>
          <w:color w:val="000000" w:themeColor="text1"/>
        </w:rPr>
        <w:t xml:space="preserve"> et seq</w:t>
      </w:r>
      <w:r w:rsidRPr="15D41468">
        <w:rPr>
          <w:rFonts w:ascii="Arial" w:hAnsi="Arial" w:cs="Arial"/>
          <w:color w:val="000000" w:themeColor="text1"/>
        </w:rPr>
        <w:t>.</w:t>
      </w:r>
    </w:p>
    <w:p w14:paraId="1AD1425A" w14:textId="51394782" w:rsidR="00B223DA" w:rsidRPr="00BD5C81" w:rsidRDefault="7B76EB0C" w:rsidP="1E54FDCA">
      <w:pPr>
        <w:pStyle w:val="Heading2"/>
        <w:jc w:val="left"/>
        <w:rPr>
          <w:rFonts w:ascii="Arial" w:eastAsia="Aptos" w:hAnsi="Arial" w:cs="Arial"/>
          <w:b w:val="0"/>
          <w:bCs w:val="0"/>
        </w:rPr>
      </w:pPr>
      <w:r w:rsidRPr="00BD5C81">
        <w:rPr>
          <w:rFonts w:ascii="Arial" w:hAnsi="Arial" w:cs="Arial"/>
        </w:rPr>
        <w:t xml:space="preserve">IV. Copies of the Notice, Proposed </w:t>
      </w:r>
      <w:r w:rsidR="439F6118" w:rsidRPr="00BD5C81">
        <w:rPr>
          <w:rFonts w:ascii="Arial" w:hAnsi="Arial" w:cs="Arial"/>
        </w:rPr>
        <w:t>Rules</w:t>
      </w:r>
      <w:r w:rsidRPr="00BD5C81">
        <w:rPr>
          <w:rFonts w:ascii="Arial" w:hAnsi="Arial" w:cs="Arial"/>
        </w:rPr>
        <w:t>, and the Statement of Basis, Purpose &amp; Authority</w:t>
      </w:r>
    </w:p>
    <w:p w14:paraId="5B797113" w14:textId="234FB955" w:rsidR="00B223DA" w:rsidRPr="00BD5C81" w:rsidRDefault="00C4502C" w:rsidP="1E54FDCA">
      <w:pPr>
        <w:rPr>
          <w:rFonts w:ascii="Arial" w:eastAsia="Aptos" w:hAnsi="Arial" w:cs="Arial"/>
          <w:color w:val="000000" w:themeColor="text1"/>
          <w:highlight w:val="yellow"/>
        </w:rPr>
      </w:pPr>
      <w:r>
        <w:rPr>
          <w:rFonts w:ascii="Arial" w:eastAsia="Aptos" w:hAnsi="Arial" w:cs="Arial"/>
          <w:color w:val="000000" w:themeColor="text1"/>
        </w:rPr>
        <w:t>A link to t</w:t>
      </w:r>
      <w:r w:rsidR="7B76EB0C" w:rsidRPr="00BD5C81">
        <w:rPr>
          <w:rFonts w:ascii="Arial" w:eastAsia="Aptos" w:hAnsi="Arial" w:cs="Arial"/>
          <w:color w:val="000000" w:themeColor="text1"/>
        </w:rPr>
        <w:t>h</w:t>
      </w:r>
      <w:r>
        <w:rPr>
          <w:rFonts w:ascii="Arial" w:eastAsia="Aptos" w:hAnsi="Arial" w:cs="Arial"/>
          <w:color w:val="000000" w:themeColor="text1"/>
        </w:rPr>
        <w:t>is</w:t>
      </w:r>
      <w:r w:rsidR="7B76EB0C" w:rsidRPr="00BD5C81">
        <w:rPr>
          <w:rFonts w:ascii="Arial" w:eastAsia="Aptos" w:hAnsi="Arial" w:cs="Arial"/>
          <w:color w:val="000000" w:themeColor="text1"/>
        </w:rPr>
        <w:t xml:space="preserve"> notice of hearing, the proposed </w:t>
      </w:r>
      <w:r w:rsidR="7143B01D" w:rsidRPr="00BD5C81">
        <w:rPr>
          <w:rFonts w:ascii="Arial" w:eastAsia="Aptos" w:hAnsi="Arial" w:cs="Arial"/>
          <w:color w:val="000000" w:themeColor="text1"/>
        </w:rPr>
        <w:t>rules</w:t>
      </w:r>
      <w:r w:rsidR="7B76EB0C" w:rsidRPr="00BD5C81">
        <w:rPr>
          <w:rFonts w:ascii="Arial" w:eastAsia="Aptos" w:hAnsi="Arial" w:cs="Arial"/>
          <w:color w:val="000000" w:themeColor="text1"/>
        </w:rPr>
        <w:t xml:space="preserve">, and the Statement of Basis, Purpose, and Specific Statutory Authority are available for review at the Department of Law’s </w:t>
      </w:r>
      <w:r w:rsidR="1DB91C9B" w:rsidRPr="00BD5C81">
        <w:rPr>
          <w:rFonts w:ascii="Arial" w:eastAsia="Aptos" w:hAnsi="Arial" w:cs="Arial"/>
          <w:color w:val="000000" w:themeColor="text1"/>
        </w:rPr>
        <w:t>Automated Decision-Making Technology &amp; Chatbot Safety</w:t>
      </w:r>
      <w:r w:rsidR="7B76EB0C" w:rsidRPr="00BD5C81">
        <w:rPr>
          <w:rFonts w:ascii="Arial" w:eastAsia="Aptos" w:hAnsi="Arial" w:cs="Arial"/>
          <w:color w:val="000000" w:themeColor="text1"/>
        </w:rPr>
        <w:t xml:space="preserve"> rulemaking website at </w:t>
      </w:r>
      <w:hyperlink r:id="rId12">
        <w:r w:rsidR="7143B01D" w:rsidRPr="00BD5C81">
          <w:rPr>
            <w:rStyle w:val="Hyperlink"/>
            <w:rFonts w:ascii="Arial" w:hAnsi="Arial" w:cs="Arial"/>
          </w:rPr>
          <w:t>coag.gov/</w:t>
        </w:r>
        <w:r w:rsidR="59EA64EB" w:rsidRPr="00BD5C81">
          <w:rPr>
            <w:rStyle w:val="Hyperlink"/>
            <w:rFonts w:ascii="Arial" w:hAnsi="Arial" w:cs="Arial"/>
          </w:rPr>
          <w:t>AI</w:t>
        </w:r>
        <w:r w:rsidR="061004A1" w:rsidRPr="00BD5C81">
          <w:rPr>
            <w:rStyle w:val="Hyperlink"/>
            <w:rFonts w:ascii="Arial" w:hAnsi="Arial" w:cs="Arial"/>
          </w:rPr>
          <w:t xml:space="preserve"> (opens new window)</w:t>
        </w:r>
      </w:hyperlink>
      <w:r w:rsidR="7B76EB0C" w:rsidRPr="00BD5C81">
        <w:rPr>
          <w:rFonts w:ascii="Arial" w:hAnsi="Arial" w:cs="Arial"/>
        </w:rPr>
        <w:t xml:space="preserve">. If there are changes made to the proposed </w:t>
      </w:r>
      <w:r w:rsidR="00A642FF">
        <w:rPr>
          <w:rFonts w:ascii="Arial" w:hAnsi="Arial" w:cs="Arial"/>
        </w:rPr>
        <w:t>rules</w:t>
      </w:r>
      <w:r w:rsidR="7B76EB0C" w:rsidRPr="00BD5C81">
        <w:rPr>
          <w:rFonts w:ascii="Arial" w:hAnsi="Arial" w:cs="Arial"/>
        </w:rPr>
        <w:t xml:space="preserve"> prior to the hearing, the updated proposed </w:t>
      </w:r>
      <w:r w:rsidR="0E6387C9" w:rsidRPr="00BD5C81">
        <w:rPr>
          <w:rFonts w:ascii="Arial" w:eastAsia="Aptos" w:hAnsi="Arial" w:cs="Arial"/>
          <w:color w:val="000000" w:themeColor="text1"/>
        </w:rPr>
        <w:t xml:space="preserve">rules </w:t>
      </w:r>
      <w:r w:rsidR="7B76EB0C" w:rsidRPr="00BD5C81">
        <w:rPr>
          <w:rFonts w:ascii="Arial" w:hAnsi="Arial" w:cs="Arial"/>
        </w:rPr>
        <w:t>will be provided to the C</w:t>
      </w:r>
      <w:r w:rsidR="76D01CBA" w:rsidRPr="00BD5C81">
        <w:rPr>
          <w:rFonts w:ascii="Arial" w:hAnsi="Arial" w:cs="Arial"/>
        </w:rPr>
        <w:t>olorado Automated Decision-Making Technology and Chatbot Safety Law</w:t>
      </w:r>
      <w:r w:rsidR="7B76EB0C" w:rsidRPr="00BD5C81">
        <w:rPr>
          <w:rFonts w:ascii="Arial" w:hAnsi="Arial" w:cs="Arial"/>
        </w:rPr>
        <w:t xml:space="preserve"> rulemaking mailing list and posted on the Department of Law’s website by </w:t>
      </w:r>
      <w:r w:rsidR="64896172" w:rsidRPr="00BD5C81">
        <w:rPr>
          <w:rFonts w:ascii="Arial" w:hAnsi="Arial" w:cs="Arial"/>
        </w:rPr>
        <w:t>September 23, 2026</w:t>
      </w:r>
      <w:r w:rsidR="7B76EB0C" w:rsidRPr="00BD5C81">
        <w:rPr>
          <w:rFonts w:ascii="Arial" w:hAnsi="Arial" w:cs="Arial"/>
        </w:rPr>
        <w:t>. The Department</w:t>
      </w:r>
      <w:r w:rsidR="5F45B3B6" w:rsidRPr="00BD5C81">
        <w:rPr>
          <w:rFonts w:ascii="Arial" w:hAnsi="Arial" w:cs="Arial"/>
        </w:rPr>
        <w:t xml:space="preserve"> of Law </w:t>
      </w:r>
      <w:r w:rsidR="7B76EB0C" w:rsidRPr="00BD5C81">
        <w:rPr>
          <w:rFonts w:ascii="Arial" w:eastAsia="Aptos" w:hAnsi="Arial" w:cs="Arial"/>
          <w:color w:val="000000" w:themeColor="text1"/>
        </w:rPr>
        <w:t xml:space="preserve">encourages all interested parties to sign up for the Colorado </w:t>
      </w:r>
      <w:r w:rsidR="70C2C91B" w:rsidRPr="00BD5C81">
        <w:rPr>
          <w:rFonts w:ascii="Arial" w:eastAsia="Aptos" w:hAnsi="Arial" w:cs="Arial"/>
          <w:color w:val="000000" w:themeColor="text1"/>
        </w:rPr>
        <w:t>Automated Decision-Making Technology and Chatbot Safety Law</w:t>
      </w:r>
      <w:r w:rsidR="7B76EB0C" w:rsidRPr="00BD5C81">
        <w:rPr>
          <w:rFonts w:ascii="Arial" w:eastAsia="Aptos" w:hAnsi="Arial" w:cs="Arial"/>
          <w:color w:val="000000" w:themeColor="text1"/>
        </w:rPr>
        <w:t xml:space="preserve"> </w:t>
      </w:r>
      <w:hyperlink r:id="rId13">
        <w:r w:rsidR="7B76EB0C" w:rsidRPr="00BD5C81">
          <w:rPr>
            <w:rStyle w:val="Hyperlink"/>
            <w:rFonts w:ascii="Arial" w:hAnsi="Arial" w:cs="Arial"/>
          </w:rPr>
          <w:t>rulemaking mailing list (</w:t>
        </w:r>
        <w:r w:rsidR="08A25655" w:rsidRPr="00BD5C81">
          <w:rPr>
            <w:rStyle w:val="Hyperlink"/>
            <w:rFonts w:ascii="Arial" w:hAnsi="Arial" w:cs="Arial"/>
          </w:rPr>
          <w:t>opens new window</w:t>
        </w:r>
        <w:r w:rsidR="7B76EB0C" w:rsidRPr="00BD5C81">
          <w:rPr>
            <w:rStyle w:val="Hyperlink"/>
            <w:rFonts w:ascii="Arial" w:hAnsi="Arial" w:cs="Arial"/>
          </w:rPr>
          <w:t>)</w:t>
        </w:r>
      </w:hyperlink>
      <w:r w:rsidR="7B76EB0C" w:rsidRPr="00BD5C81">
        <w:rPr>
          <w:rFonts w:ascii="Arial" w:hAnsi="Arial" w:cs="Arial"/>
        </w:rPr>
        <w:t>.</w:t>
      </w:r>
    </w:p>
    <w:p w14:paraId="2663C8AB" w14:textId="5937161A" w:rsidR="00B223DA" w:rsidRPr="00BD5C81" w:rsidRDefault="7B76EB0C" w:rsidP="1E54FDCA">
      <w:pPr>
        <w:rPr>
          <w:rFonts w:ascii="Arial" w:eastAsia="Aptos" w:hAnsi="Arial" w:cs="Arial"/>
          <w:color w:val="000000" w:themeColor="text1"/>
        </w:rPr>
      </w:pPr>
      <w:r w:rsidRPr="00BD5C81">
        <w:rPr>
          <w:rFonts w:ascii="Arial" w:eastAsia="Aptos" w:hAnsi="Arial" w:cs="Arial"/>
          <w:color w:val="000000" w:themeColor="text1"/>
        </w:rPr>
        <w:lastRenderedPageBreak/>
        <w:t xml:space="preserve">Please note that the proposed </w:t>
      </w:r>
      <w:r w:rsidR="31F4087F" w:rsidRPr="00BD5C81">
        <w:rPr>
          <w:rFonts w:ascii="Arial" w:eastAsia="Aptos" w:hAnsi="Arial" w:cs="Arial"/>
          <w:color w:val="000000" w:themeColor="text1"/>
        </w:rPr>
        <w:t>rules</w:t>
      </w:r>
      <w:r w:rsidR="6A7178FA" w:rsidRPr="00BD5C81">
        <w:rPr>
          <w:rFonts w:ascii="Arial" w:eastAsia="Aptos" w:hAnsi="Arial" w:cs="Arial"/>
          <w:color w:val="000000" w:themeColor="text1"/>
        </w:rPr>
        <w:t xml:space="preserve"> </w:t>
      </w:r>
      <w:r w:rsidRPr="00BD5C81">
        <w:rPr>
          <w:rFonts w:ascii="Arial" w:eastAsia="Aptos" w:hAnsi="Arial" w:cs="Arial"/>
          <w:color w:val="000000" w:themeColor="text1"/>
        </w:rPr>
        <w:t>being considered are subject to further changes and modifications after the public hearing and the deadline for the submission of written comments.</w:t>
      </w:r>
    </w:p>
    <w:p w14:paraId="6D452410" w14:textId="1D791F05" w:rsidR="00B223DA" w:rsidRPr="00BD5C81" w:rsidRDefault="7434B8F0" w:rsidP="1E54FDCA">
      <w:pPr>
        <w:pStyle w:val="Heading2"/>
        <w:jc w:val="left"/>
        <w:rPr>
          <w:rFonts w:ascii="Arial" w:eastAsia="Aptos" w:hAnsi="Arial" w:cs="Arial"/>
          <w:b w:val="0"/>
          <w:bCs w:val="0"/>
        </w:rPr>
      </w:pPr>
      <w:r w:rsidRPr="00BD5C81">
        <w:rPr>
          <w:rFonts w:ascii="Arial" w:hAnsi="Arial" w:cs="Arial"/>
        </w:rPr>
        <w:t>V. Opportunity to Testify and Submit Written and Oral Comments</w:t>
      </w:r>
    </w:p>
    <w:p w14:paraId="3F4F051F" w14:textId="283D7332" w:rsidR="00B223DA" w:rsidRPr="00BF691D" w:rsidRDefault="7B76EB0C" w:rsidP="1E54FDCA">
      <w:pPr>
        <w:rPr>
          <w:rFonts w:ascii="Arial" w:eastAsia="Aptos" w:hAnsi="Arial" w:cs="Arial"/>
          <w:color w:val="000000" w:themeColor="text1"/>
        </w:rPr>
      </w:pPr>
      <w:r w:rsidRPr="00BF691D">
        <w:rPr>
          <w:rFonts w:ascii="Arial" w:eastAsia="Aptos" w:hAnsi="Arial" w:cs="Arial"/>
          <w:color w:val="000000" w:themeColor="text1"/>
        </w:rPr>
        <w:t xml:space="preserve">The Attorney General and Department of Law strive to make the rulemaking process inclusive to all. Interested and affected parties are welcome to testify at the rulemaking hearing and to submit written comments through the online </w:t>
      </w:r>
      <w:r w:rsidR="3FDFBE86" w:rsidRPr="00BF691D">
        <w:rPr>
          <w:rFonts w:ascii="Arial" w:eastAsia="Aptos" w:hAnsi="Arial" w:cs="Arial"/>
          <w:color w:val="000000" w:themeColor="text1"/>
        </w:rPr>
        <w:t>Automated Decision-Makin</w:t>
      </w:r>
      <w:r w:rsidR="033ECA01" w:rsidRPr="00BF691D">
        <w:rPr>
          <w:rFonts w:ascii="Arial" w:eastAsia="Aptos" w:hAnsi="Arial" w:cs="Arial"/>
          <w:color w:val="000000" w:themeColor="text1"/>
        </w:rPr>
        <w:t>g</w:t>
      </w:r>
      <w:r w:rsidR="3FDFBE86" w:rsidRPr="00BF691D">
        <w:rPr>
          <w:rFonts w:ascii="Arial" w:eastAsia="Aptos" w:hAnsi="Arial" w:cs="Arial"/>
          <w:color w:val="000000" w:themeColor="text1"/>
        </w:rPr>
        <w:t xml:space="preserve"> Technology A</w:t>
      </w:r>
      <w:r w:rsidR="3FDFBE86" w:rsidRPr="00BF691D">
        <w:rPr>
          <w:rFonts w:ascii="Arial" w:eastAsia="Arial" w:hAnsi="Arial" w:cs="Arial"/>
          <w:color w:val="000000" w:themeColor="text1"/>
        </w:rPr>
        <w:t>ct and Chatbot Safety Act</w:t>
      </w:r>
      <w:r w:rsidRPr="00BF691D">
        <w:rPr>
          <w:rFonts w:ascii="Arial" w:eastAsia="Arial" w:hAnsi="Arial" w:cs="Arial"/>
          <w:color w:val="000000" w:themeColor="text1"/>
        </w:rPr>
        <w:t xml:space="preserve"> </w:t>
      </w:r>
      <w:hyperlink r:id="rId14">
        <w:r w:rsidR="0EA7DED7" w:rsidRPr="00BF691D">
          <w:rPr>
            <w:rStyle w:val="Hyperlink"/>
            <w:rFonts w:ascii="Arial" w:eastAsia="Arial" w:hAnsi="Arial" w:cs="Arial"/>
          </w:rPr>
          <w:t>rulemaking comment portal</w:t>
        </w:r>
        <w:r w:rsidR="00433646" w:rsidRPr="00BF691D">
          <w:rPr>
            <w:rStyle w:val="Hyperlink"/>
            <w:rFonts w:ascii="Arial" w:eastAsia="Arial" w:hAnsi="Arial" w:cs="Arial"/>
          </w:rPr>
          <w:t xml:space="preserve"> (opens new window)</w:t>
        </w:r>
        <w:r w:rsidRPr="00BF691D">
          <w:rPr>
            <w:rStyle w:val="Hyperlink"/>
            <w:rFonts w:ascii="Arial" w:eastAsia="Arial" w:hAnsi="Arial" w:cs="Arial"/>
          </w:rPr>
          <w:t>.</w:t>
        </w:r>
      </w:hyperlink>
    </w:p>
    <w:p w14:paraId="7CCDCECB" w14:textId="12FB166C" w:rsidR="00B223DA" w:rsidRPr="00BF691D" w:rsidRDefault="7B76EB0C" w:rsidP="00C12951">
      <w:pPr>
        <w:pStyle w:val="Heading3"/>
        <w:numPr>
          <w:ilvl w:val="0"/>
          <w:numId w:val="66"/>
        </w:numPr>
        <w:rPr>
          <w:rFonts w:ascii="Arial" w:eastAsia="Aptos" w:hAnsi="Arial" w:cs="Arial"/>
        </w:rPr>
      </w:pPr>
      <w:r w:rsidRPr="00BF691D">
        <w:rPr>
          <w:rFonts w:ascii="Arial" w:hAnsi="Arial" w:cs="Arial"/>
        </w:rPr>
        <w:t>Rulemaking Hearing</w:t>
      </w:r>
      <w:r w:rsidR="6CC466D6" w:rsidRPr="00BF691D">
        <w:rPr>
          <w:rFonts w:ascii="Arial" w:hAnsi="Arial" w:cs="Arial"/>
        </w:rPr>
        <w:t xml:space="preserve"> (October 26, 2026)</w:t>
      </w:r>
    </w:p>
    <w:p w14:paraId="2C2FC8E6" w14:textId="68428FB2" w:rsidR="00B223DA" w:rsidRPr="00BF691D" w:rsidRDefault="5F0F5A3E" w:rsidP="02EC6D34">
      <w:pPr>
        <w:rPr>
          <w:rFonts w:ascii="Arial" w:eastAsia="Aptos" w:hAnsi="Arial" w:cs="Arial"/>
          <w:color w:val="000000" w:themeColor="text1"/>
        </w:rPr>
      </w:pPr>
      <w:r w:rsidRPr="00BF691D">
        <w:rPr>
          <w:rFonts w:ascii="Arial" w:eastAsia="Aptos" w:hAnsi="Arial" w:cs="Arial"/>
          <w:color w:val="000000" w:themeColor="text1"/>
        </w:rPr>
        <w:t>The format of the rulemaking hearing will proceed as follows:</w:t>
      </w:r>
    </w:p>
    <w:p w14:paraId="656D5FF4" w14:textId="3294798C" w:rsidR="00B223DA" w:rsidRPr="00BF691D" w:rsidRDefault="5F0F5A3E" w:rsidP="02EC6D34">
      <w:pPr>
        <w:pStyle w:val="ListParagraph"/>
        <w:numPr>
          <w:ilvl w:val="0"/>
          <w:numId w:val="8"/>
        </w:numPr>
        <w:rPr>
          <w:rFonts w:ascii="Arial" w:eastAsia="Aptos" w:hAnsi="Arial" w:cs="Arial"/>
          <w:color w:val="000000" w:themeColor="text1"/>
        </w:rPr>
      </w:pPr>
      <w:r w:rsidRPr="00BF691D">
        <w:rPr>
          <w:rFonts w:ascii="Arial" w:eastAsia="Aptos" w:hAnsi="Arial" w:cs="Arial"/>
          <w:color w:val="000000" w:themeColor="text1"/>
        </w:rPr>
        <w:t xml:space="preserve">The Hearing Officer will open the hearing and provide a brief introduction </w:t>
      </w:r>
      <w:proofErr w:type="gramStart"/>
      <w:r w:rsidRPr="00BF691D">
        <w:rPr>
          <w:rFonts w:ascii="Arial" w:eastAsia="Aptos" w:hAnsi="Arial" w:cs="Arial"/>
          <w:color w:val="000000" w:themeColor="text1"/>
        </w:rPr>
        <w:t>of</w:t>
      </w:r>
      <w:proofErr w:type="gramEnd"/>
      <w:r w:rsidRPr="00BF691D">
        <w:rPr>
          <w:rFonts w:ascii="Arial" w:eastAsia="Aptos" w:hAnsi="Arial" w:cs="Arial"/>
          <w:color w:val="000000" w:themeColor="text1"/>
        </w:rPr>
        <w:t xml:space="preserve"> the hearing procedures</w:t>
      </w:r>
      <w:r w:rsidR="005D61AF" w:rsidRPr="00BF691D">
        <w:rPr>
          <w:rFonts w:ascii="Arial" w:eastAsia="Aptos" w:hAnsi="Arial" w:cs="Arial"/>
          <w:color w:val="000000" w:themeColor="text1"/>
        </w:rPr>
        <w:t>.</w:t>
      </w:r>
    </w:p>
    <w:p w14:paraId="3DB4CBA4" w14:textId="018E288C" w:rsidR="00B223DA" w:rsidRPr="00BD5C81" w:rsidRDefault="7B76EB0C" w:rsidP="1E54FDCA">
      <w:pPr>
        <w:pStyle w:val="ListParagraph"/>
        <w:numPr>
          <w:ilvl w:val="0"/>
          <w:numId w:val="7"/>
        </w:numPr>
        <w:rPr>
          <w:rFonts w:ascii="Arial" w:eastAsia="Aptos" w:hAnsi="Arial" w:cs="Arial"/>
          <w:color w:val="000000" w:themeColor="text1"/>
        </w:rPr>
      </w:pPr>
      <w:r w:rsidRPr="00BD5C81">
        <w:rPr>
          <w:rFonts w:ascii="Arial" w:eastAsia="Aptos" w:hAnsi="Arial" w:cs="Arial"/>
          <w:color w:val="000000" w:themeColor="text1"/>
        </w:rPr>
        <w:t xml:space="preserve">The Colorado Department of Law staff will present the </w:t>
      </w:r>
      <w:r w:rsidR="648D6F25" w:rsidRPr="00BD5C81">
        <w:rPr>
          <w:rFonts w:ascii="Arial" w:eastAsia="Aptos" w:hAnsi="Arial" w:cs="Arial"/>
          <w:color w:val="000000" w:themeColor="text1"/>
        </w:rPr>
        <w:t xml:space="preserve">proposed rules </w:t>
      </w:r>
      <w:r w:rsidRPr="00BD5C81">
        <w:rPr>
          <w:rFonts w:ascii="Arial" w:eastAsia="Aptos" w:hAnsi="Arial" w:cs="Arial"/>
          <w:color w:val="000000" w:themeColor="text1"/>
        </w:rPr>
        <w:t xml:space="preserve">and discuss public input, feedback, and suggestions on the </w:t>
      </w:r>
      <w:r w:rsidR="48EDFBE3" w:rsidRPr="00BD5C81">
        <w:rPr>
          <w:rFonts w:ascii="Arial" w:eastAsia="Aptos" w:hAnsi="Arial" w:cs="Arial"/>
          <w:color w:val="000000" w:themeColor="text1"/>
        </w:rPr>
        <w:t xml:space="preserve">proposed </w:t>
      </w:r>
      <w:r w:rsidRPr="00BD5C81">
        <w:rPr>
          <w:rFonts w:ascii="Arial" w:eastAsia="Aptos" w:hAnsi="Arial" w:cs="Arial"/>
          <w:color w:val="000000" w:themeColor="text1"/>
        </w:rPr>
        <w:t>rules provided through written comment and at stakeholder sessions.</w:t>
      </w:r>
    </w:p>
    <w:p w14:paraId="30F08ED9" w14:textId="1D27A060" w:rsidR="00B223DA" w:rsidRPr="00BD5C81" w:rsidRDefault="7B76EB0C" w:rsidP="1E54FDCA">
      <w:pPr>
        <w:pStyle w:val="ListParagraph"/>
        <w:numPr>
          <w:ilvl w:val="0"/>
          <w:numId w:val="6"/>
        </w:numPr>
        <w:rPr>
          <w:rFonts w:ascii="Arial" w:eastAsia="Aptos" w:hAnsi="Arial" w:cs="Arial"/>
          <w:color w:val="000000" w:themeColor="text1"/>
        </w:rPr>
      </w:pPr>
      <w:r w:rsidRPr="00BD5C81">
        <w:rPr>
          <w:rFonts w:ascii="Arial" w:eastAsia="Aptos" w:hAnsi="Arial" w:cs="Arial"/>
          <w:color w:val="000000" w:themeColor="text1"/>
        </w:rPr>
        <w:t xml:space="preserve">Colorado Department of Law staff will present a summary of the </w:t>
      </w:r>
      <w:r w:rsidR="4B41006B" w:rsidRPr="00BD5C81">
        <w:rPr>
          <w:rFonts w:ascii="Arial" w:eastAsia="Aptos" w:hAnsi="Arial" w:cs="Arial"/>
          <w:color w:val="000000" w:themeColor="text1"/>
        </w:rPr>
        <w:t xml:space="preserve">proposed rules </w:t>
      </w:r>
      <w:r w:rsidRPr="00BD5C81">
        <w:rPr>
          <w:rFonts w:ascii="Arial" w:eastAsia="Aptos" w:hAnsi="Arial" w:cs="Arial"/>
          <w:color w:val="000000" w:themeColor="text1"/>
        </w:rPr>
        <w:t>and any proposed revisions based on rulemaking comments.</w:t>
      </w:r>
    </w:p>
    <w:p w14:paraId="7C0FB6B9" w14:textId="5EEEE407" w:rsidR="00B223DA" w:rsidRPr="00BD5C81" w:rsidRDefault="7B76EB0C" w:rsidP="1E54FDCA">
      <w:pPr>
        <w:pStyle w:val="ListParagraph"/>
        <w:numPr>
          <w:ilvl w:val="0"/>
          <w:numId w:val="5"/>
        </w:numPr>
        <w:rPr>
          <w:rFonts w:ascii="Arial" w:eastAsia="Aptos" w:hAnsi="Arial" w:cs="Arial"/>
          <w:color w:val="000000" w:themeColor="text1"/>
        </w:rPr>
      </w:pPr>
      <w:r w:rsidRPr="00BD5C81">
        <w:rPr>
          <w:rFonts w:ascii="Arial" w:eastAsia="Aptos" w:hAnsi="Arial" w:cs="Arial"/>
          <w:color w:val="000000" w:themeColor="text1"/>
        </w:rPr>
        <w:t xml:space="preserve">Participants will then have the opportunity to give testimony regarding the proposed </w:t>
      </w:r>
      <w:r w:rsidR="299D5C6C" w:rsidRPr="00BD5C81">
        <w:rPr>
          <w:rFonts w:ascii="Arial" w:eastAsia="Aptos" w:hAnsi="Arial" w:cs="Arial"/>
          <w:color w:val="000000" w:themeColor="text1"/>
        </w:rPr>
        <w:t>rules</w:t>
      </w:r>
      <w:r w:rsidR="0007172A">
        <w:rPr>
          <w:rFonts w:ascii="Arial" w:eastAsia="Aptos" w:hAnsi="Arial" w:cs="Arial"/>
          <w:color w:val="000000" w:themeColor="text1"/>
        </w:rPr>
        <w:t>.</w:t>
      </w:r>
    </w:p>
    <w:p w14:paraId="069D1A65" w14:textId="6BE42A50" w:rsidR="00B223DA" w:rsidRPr="00E33F62" w:rsidRDefault="7434B8F0" w:rsidP="00E33F62">
      <w:pPr>
        <w:pStyle w:val="Heading3"/>
        <w:rPr>
          <w:rFonts w:ascii="Arial" w:eastAsia="Aptos" w:hAnsi="Arial" w:cs="Arial"/>
          <w:i/>
          <w:iCs/>
        </w:rPr>
      </w:pPr>
      <w:r w:rsidRPr="5D74377A">
        <w:rPr>
          <w:rFonts w:ascii="Arial" w:hAnsi="Arial" w:cs="Arial"/>
        </w:rPr>
        <w:t xml:space="preserve">Hybrid </w:t>
      </w:r>
      <w:r w:rsidRPr="00E33F62">
        <w:rPr>
          <w:rFonts w:ascii="Arial" w:hAnsi="Arial" w:cs="Arial"/>
        </w:rPr>
        <w:t>Hearing Procedures</w:t>
      </w:r>
    </w:p>
    <w:p w14:paraId="7D0A9A40" w14:textId="3C81F7F9" w:rsidR="00B223DA" w:rsidRPr="00BD5C81" w:rsidRDefault="5F0F5A3E" w:rsidP="02EC6D34">
      <w:pPr>
        <w:rPr>
          <w:rFonts w:ascii="Arial" w:eastAsia="Aptos" w:hAnsi="Arial" w:cs="Arial"/>
          <w:color w:val="000000" w:themeColor="text1"/>
        </w:rPr>
      </w:pPr>
      <w:r w:rsidRPr="00BD5C81">
        <w:rPr>
          <w:rFonts w:ascii="Arial" w:eastAsia="Aptos" w:hAnsi="Arial" w:cs="Arial"/>
          <w:color w:val="000000" w:themeColor="text1"/>
        </w:rPr>
        <w:t>At the beginning of the hearing, we will mute all public participants attending online. After the introduction, summary of the rulemaking, and review of any proposed revisions to the rules, we will open the hearing to testimony as follows:</w:t>
      </w:r>
    </w:p>
    <w:p w14:paraId="5C05C0A5" w14:textId="54496039" w:rsidR="00B223DA" w:rsidRPr="00BD5C81" w:rsidRDefault="5F0F5A3E" w:rsidP="02EC6D34">
      <w:pPr>
        <w:pStyle w:val="ListParagraph"/>
        <w:numPr>
          <w:ilvl w:val="0"/>
          <w:numId w:val="4"/>
        </w:numPr>
        <w:rPr>
          <w:rFonts w:ascii="Arial" w:eastAsia="Aptos" w:hAnsi="Arial" w:cs="Arial"/>
          <w:color w:val="000000" w:themeColor="text1"/>
        </w:rPr>
      </w:pPr>
      <w:r w:rsidRPr="00BD5C81">
        <w:rPr>
          <w:rFonts w:ascii="Arial" w:eastAsia="Aptos" w:hAnsi="Arial" w:cs="Arial"/>
          <w:color w:val="000000" w:themeColor="text1"/>
        </w:rPr>
        <w:t>For the sake of efficiency, those who are attending this hearing in person will be called upon first to provide their public comment. We will reference the sign-up sheet provided and individually call upon participants who wish to provide their testimony. Once we have exhausted the sign-up sheet, we will move forward with the testimony of online participants.</w:t>
      </w:r>
    </w:p>
    <w:p w14:paraId="61B8B570" w14:textId="346BC29E" w:rsidR="00B223DA" w:rsidRPr="00BD5C81" w:rsidRDefault="5F0F5A3E" w:rsidP="02EC6D34">
      <w:pPr>
        <w:pStyle w:val="ListParagraph"/>
        <w:numPr>
          <w:ilvl w:val="0"/>
          <w:numId w:val="3"/>
        </w:numPr>
        <w:rPr>
          <w:rFonts w:ascii="Arial" w:eastAsia="Aptos" w:hAnsi="Arial" w:cs="Arial"/>
          <w:color w:val="000000" w:themeColor="text1"/>
        </w:rPr>
      </w:pPr>
      <w:r w:rsidRPr="00BD5C81">
        <w:rPr>
          <w:rFonts w:ascii="Arial" w:eastAsia="Aptos" w:hAnsi="Arial" w:cs="Arial"/>
          <w:color w:val="000000" w:themeColor="text1"/>
        </w:rPr>
        <w:t>Referencing registration records, we will identify and individually unmute online participants who indicated that they plan to testify during the hearing.</w:t>
      </w:r>
    </w:p>
    <w:p w14:paraId="76401874" w14:textId="72ED4F58" w:rsidR="00B223DA" w:rsidRPr="00BD5C81" w:rsidRDefault="5F0F5A3E" w:rsidP="02EC6D34">
      <w:pPr>
        <w:pStyle w:val="ListParagraph"/>
        <w:numPr>
          <w:ilvl w:val="0"/>
          <w:numId w:val="2"/>
        </w:numPr>
        <w:rPr>
          <w:rFonts w:ascii="Arial" w:eastAsia="Aptos" w:hAnsi="Arial" w:cs="Arial"/>
          <w:color w:val="000000" w:themeColor="text1"/>
        </w:rPr>
      </w:pPr>
      <w:r w:rsidRPr="00BD5C81">
        <w:rPr>
          <w:rFonts w:ascii="Arial" w:eastAsia="Aptos" w:hAnsi="Arial" w:cs="Arial"/>
          <w:color w:val="000000" w:themeColor="text1"/>
        </w:rPr>
        <w:t>When we exhaust the list, we will ask whether any additional attendees wish to testify. In-person attendees may raise their hands to indicate their intention to testify, and online attendees may raise/lower their hand virtually.</w:t>
      </w:r>
    </w:p>
    <w:p w14:paraId="7F9EF533" w14:textId="55978A81" w:rsidR="00B223DA" w:rsidRDefault="7434B8F0" w:rsidP="1E54FDCA">
      <w:pPr>
        <w:pStyle w:val="ListParagraph"/>
        <w:numPr>
          <w:ilvl w:val="0"/>
          <w:numId w:val="1"/>
        </w:numPr>
        <w:rPr>
          <w:rFonts w:ascii="Arial" w:eastAsia="Aptos" w:hAnsi="Arial" w:cs="Arial"/>
          <w:color w:val="000000" w:themeColor="text1"/>
        </w:rPr>
      </w:pPr>
      <w:r w:rsidRPr="00BD5C81">
        <w:rPr>
          <w:rFonts w:ascii="Arial" w:eastAsia="Aptos" w:hAnsi="Arial" w:cs="Arial"/>
          <w:color w:val="000000" w:themeColor="text1"/>
        </w:rPr>
        <w:t>To ensure that the hearing is prompt and efficient, oral testimony may be time limited.</w:t>
      </w:r>
    </w:p>
    <w:p w14:paraId="4F8E2116" w14:textId="77777777" w:rsidR="004D3D8D" w:rsidRDefault="004D3D8D" w:rsidP="004D3D8D">
      <w:pPr>
        <w:rPr>
          <w:rFonts w:ascii="Arial" w:eastAsia="Aptos" w:hAnsi="Arial" w:cs="Arial"/>
          <w:color w:val="000000" w:themeColor="text1"/>
        </w:rPr>
      </w:pPr>
    </w:p>
    <w:p w14:paraId="24A7E7CF" w14:textId="77777777" w:rsidR="004D3D8D" w:rsidRPr="004D3D8D" w:rsidRDefault="004D3D8D" w:rsidP="004D3D8D">
      <w:pPr>
        <w:rPr>
          <w:rFonts w:ascii="Arial" w:eastAsia="Aptos" w:hAnsi="Arial" w:cs="Arial"/>
          <w:color w:val="000000" w:themeColor="text1"/>
        </w:rPr>
      </w:pPr>
    </w:p>
    <w:p w14:paraId="158B5A1C" w14:textId="696DDD66" w:rsidR="00B223DA" w:rsidRPr="00E33F62" w:rsidRDefault="7434B8F0" w:rsidP="00E33F62">
      <w:pPr>
        <w:pStyle w:val="Heading3"/>
        <w:rPr>
          <w:rFonts w:ascii="Arial" w:eastAsia="Aptos" w:hAnsi="Arial" w:cs="Arial"/>
          <w:i/>
          <w:iCs/>
        </w:rPr>
      </w:pPr>
      <w:r w:rsidRPr="00E33F62">
        <w:rPr>
          <w:rFonts w:ascii="Arial" w:hAnsi="Arial" w:cs="Arial"/>
        </w:rPr>
        <w:t>Webinar Audio Requirements</w:t>
      </w:r>
    </w:p>
    <w:p w14:paraId="18661BA8" w14:textId="7354964D" w:rsidR="00B223DA" w:rsidRPr="00BD5C81" w:rsidRDefault="7434B8F0" w:rsidP="1E54FDCA">
      <w:pPr>
        <w:rPr>
          <w:rFonts w:ascii="Arial" w:eastAsia="Aptos" w:hAnsi="Arial" w:cs="Arial"/>
          <w:color w:val="000000" w:themeColor="text1"/>
        </w:rPr>
      </w:pPr>
      <w:r w:rsidRPr="00BD5C81">
        <w:rPr>
          <w:rFonts w:ascii="Arial" w:eastAsia="Aptos" w:hAnsi="Arial" w:cs="Arial"/>
          <w:color w:val="000000" w:themeColor="text1"/>
        </w:rPr>
        <w:t>We strongly encourage attendees to join the webinar through their computer or Zoom meeting app even if they use their telephone to dial in for audio. To testify during the hearing, it is best to use your computer microphone and speakers or a headset or headphones. As outlined above, we will first receive online testimony from attendees whose registration indicates that they plan to provide testimony and then we will offer attendees the option to raise their hand to testify.</w:t>
      </w:r>
    </w:p>
    <w:p w14:paraId="158FBBCB" w14:textId="20707CC1" w:rsidR="00B223DA" w:rsidRPr="00BD5C81" w:rsidRDefault="7434B8F0" w:rsidP="00C571E0">
      <w:pPr>
        <w:pStyle w:val="Heading3"/>
        <w:rPr>
          <w:rFonts w:ascii="Arial" w:eastAsia="Aptos" w:hAnsi="Arial" w:cs="Arial"/>
        </w:rPr>
      </w:pPr>
      <w:r w:rsidRPr="00BD5C81">
        <w:rPr>
          <w:rFonts w:ascii="Arial" w:hAnsi="Arial" w:cs="Arial"/>
        </w:rPr>
        <w:t>Written Comments</w:t>
      </w:r>
    </w:p>
    <w:p w14:paraId="537D2CCB" w14:textId="59833AE3" w:rsidR="00B223DA" w:rsidRPr="00BD5C81" w:rsidRDefault="7B76EB0C" w:rsidP="1E54FDCA">
      <w:pPr>
        <w:rPr>
          <w:rFonts w:ascii="Arial" w:hAnsi="Arial" w:cs="Arial"/>
        </w:rPr>
      </w:pPr>
      <w:r w:rsidRPr="15D41468">
        <w:rPr>
          <w:rFonts w:ascii="Arial" w:eastAsia="Aptos" w:hAnsi="Arial" w:cs="Arial"/>
          <w:color w:val="000000" w:themeColor="text1"/>
        </w:rPr>
        <w:t xml:space="preserve">You may submit written comments through </w:t>
      </w:r>
      <w:r w:rsidR="4E8A3389" w:rsidRPr="15D41468">
        <w:rPr>
          <w:rFonts w:ascii="Arial" w:eastAsia="Aptos" w:hAnsi="Arial" w:cs="Arial"/>
          <w:color w:val="000000" w:themeColor="text1"/>
        </w:rPr>
        <w:t>th</w:t>
      </w:r>
      <w:r w:rsidR="4E8A3389" w:rsidRPr="15D41468">
        <w:rPr>
          <w:rFonts w:ascii="Arial" w:eastAsia="Arial" w:hAnsi="Arial" w:cs="Arial"/>
          <w:color w:val="000000" w:themeColor="text1"/>
        </w:rPr>
        <w:t xml:space="preserve">e </w:t>
      </w:r>
      <w:hyperlink r:id="rId15">
        <w:r w:rsidR="4F37F503" w:rsidRPr="15D41468">
          <w:rPr>
            <w:rStyle w:val="Hyperlink"/>
            <w:rFonts w:ascii="Arial" w:eastAsia="Arial" w:hAnsi="Arial" w:cs="Arial"/>
          </w:rPr>
          <w:t>rulemaking comment portal (opens new window)</w:t>
        </w:r>
      </w:hyperlink>
      <w:r w:rsidR="7BD4E2CC" w:rsidRPr="15D41468">
        <w:rPr>
          <w:rFonts w:ascii="Arial" w:eastAsia="Arial" w:hAnsi="Arial" w:cs="Arial"/>
        </w:rPr>
        <w:t xml:space="preserve"> </w:t>
      </w:r>
      <w:r w:rsidRPr="15D41468">
        <w:rPr>
          <w:rFonts w:ascii="Arial" w:eastAsia="Arial" w:hAnsi="Arial" w:cs="Arial"/>
          <w:color w:val="000000" w:themeColor="text1"/>
        </w:rPr>
        <w:t>during the comment period between</w:t>
      </w:r>
      <w:r w:rsidR="0327A3FD" w:rsidRPr="15D41468">
        <w:rPr>
          <w:rFonts w:ascii="Arial" w:eastAsia="Arial" w:hAnsi="Arial" w:cs="Arial"/>
          <w:color w:val="000000" w:themeColor="text1"/>
        </w:rPr>
        <w:t xml:space="preserve"> August </w:t>
      </w:r>
      <w:r w:rsidR="1C2F6663" w:rsidRPr="15D41468">
        <w:rPr>
          <w:rFonts w:ascii="Arial" w:eastAsia="Arial" w:hAnsi="Arial" w:cs="Arial"/>
          <w:color w:val="000000" w:themeColor="text1"/>
        </w:rPr>
        <w:t>11</w:t>
      </w:r>
      <w:r w:rsidR="0327A3FD" w:rsidRPr="15D41468">
        <w:rPr>
          <w:rFonts w:ascii="Arial" w:eastAsia="Arial" w:hAnsi="Arial" w:cs="Arial"/>
          <w:color w:val="000000" w:themeColor="text1"/>
        </w:rPr>
        <w:t xml:space="preserve">, </w:t>
      </w:r>
      <w:r w:rsidR="0BC9405B" w:rsidRPr="15D41468">
        <w:rPr>
          <w:rFonts w:ascii="Arial" w:eastAsia="Arial" w:hAnsi="Arial" w:cs="Arial"/>
          <w:color w:val="000000" w:themeColor="text1"/>
        </w:rPr>
        <w:t>2026,</w:t>
      </w:r>
      <w:r w:rsidR="0327A3FD" w:rsidRPr="15D41468">
        <w:rPr>
          <w:rFonts w:ascii="Arial" w:eastAsia="Arial" w:hAnsi="Arial" w:cs="Arial"/>
          <w:color w:val="000000" w:themeColor="text1"/>
        </w:rPr>
        <w:t xml:space="preserve"> and October 26, 2026</w:t>
      </w:r>
      <w:r w:rsidRPr="15D41468">
        <w:rPr>
          <w:rFonts w:ascii="Arial" w:eastAsia="Arial" w:hAnsi="Arial" w:cs="Arial"/>
          <w:color w:val="000000" w:themeColor="text1"/>
        </w:rPr>
        <w:t>. If the formal rulemaking hearing continues be</w:t>
      </w:r>
      <w:r w:rsidRPr="15D41468">
        <w:rPr>
          <w:rFonts w:ascii="Arial" w:eastAsia="Aptos" w:hAnsi="Arial" w:cs="Arial"/>
          <w:color w:val="000000" w:themeColor="text1"/>
        </w:rPr>
        <w:t>yond</w:t>
      </w:r>
      <w:r w:rsidR="1CF72531" w:rsidRPr="15D41468">
        <w:rPr>
          <w:rFonts w:ascii="Arial" w:eastAsia="Aptos" w:hAnsi="Arial" w:cs="Arial"/>
          <w:color w:val="000000" w:themeColor="text1"/>
        </w:rPr>
        <w:t xml:space="preserve"> October 26, 2026</w:t>
      </w:r>
      <w:r w:rsidRPr="15D41468">
        <w:rPr>
          <w:rFonts w:ascii="Arial" w:eastAsia="Aptos" w:hAnsi="Arial" w:cs="Arial"/>
          <w:color w:val="000000" w:themeColor="text1"/>
        </w:rPr>
        <w:t>, the comment period will continue through the last day of the formal rulemaking hearing. Please submit written comments by</w:t>
      </w:r>
      <w:r w:rsidR="39912463" w:rsidRPr="15D41468">
        <w:rPr>
          <w:rFonts w:ascii="Arial" w:eastAsia="Aptos" w:hAnsi="Arial" w:cs="Arial"/>
          <w:color w:val="000000" w:themeColor="text1"/>
        </w:rPr>
        <w:t xml:space="preserve"> </w:t>
      </w:r>
      <w:r w:rsidR="3F45232C" w:rsidRPr="15D41468">
        <w:rPr>
          <w:rFonts w:ascii="Arial" w:eastAsia="Aptos" w:hAnsi="Arial" w:cs="Arial"/>
          <w:color w:val="000000" w:themeColor="text1"/>
        </w:rPr>
        <w:t xml:space="preserve">September </w:t>
      </w:r>
      <w:r w:rsidR="000F0FC1">
        <w:rPr>
          <w:rFonts w:ascii="Arial" w:eastAsia="Aptos" w:hAnsi="Arial" w:cs="Arial"/>
          <w:color w:val="000000" w:themeColor="text1"/>
        </w:rPr>
        <w:t>4</w:t>
      </w:r>
      <w:r w:rsidR="3F45232C" w:rsidRPr="15D41468">
        <w:rPr>
          <w:rFonts w:ascii="Arial" w:eastAsia="Aptos" w:hAnsi="Arial" w:cs="Arial"/>
          <w:color w:val="000000" w:themeColor="text1"/>
        </w:rPr>
        <w:t>, 2026</w:t>
      </w:r>
      <w:r w:rsidR="000F0FC1">
        <w:rPr>
          <w:rFonts w:ascii="Arial" w:eastAsia="Aptos" w:hAnsi="Arial" w:cs="Arial"/>
          <w:color w:val="000000" w:themeColor="text1"/>
        </w:rPr>
        <w:t xml:space="preserve"> </w:t>
      </w:r>
      <w:r w:rsidRPr="15D41468">
        <w:rPr>
          <w:rFonts w:ascii="Arial" w:eastAsia="Aptos" w:hAnsi="Arial" w:cs="Arial"/>
          <w:color w:val="000000" w:themeColor="text1"/>
        </w:rPr>
        <w:t xml:space="preserve">to be considered for any proposed revisions presented at the hearing. Any </w:t>
      </w:r>
      <w:r w:rsidR="6C3082F3" w:rsidRPr="15D41468">
        <w:rPr>
          <w:rFonts w:ascii="Arial" w:eastAsia="Aptos" w:hAnsi="Arial" w:cs="Arial"/>
          <w:color w:val="000000" w:themeColor="text1"/>
        </w:rPr>
        <w:t xml:space="preserve">interim </w:t>
      </w:r>
      <w:r w:rsidRPr="15D41468">
        <w:rPr>
          <w:rFonts w:ascii="Arial" w:eastAsia="Aptos" w:hAnsi="Arial" w:cs="Arial"/>
          <w:color w:val="000000" w:themeColor="text1"/>
        </w:rPr>
        <w:t xml:space="preserve">updates to the proposed draft </w:t>
      </w:r>
      <w:r w:rsidR="000F0FC1">
        <w:rPr>
          <w:rFonts w:ascii="Arial" w:eastAsia="Aptos" w:hAnsi="Arial" w:cs="Arial"/>
          <w:color w:val="000000" w:themeColor="text1"/>
        </w:rPr>
        <w:t>rules</w:t>
      </w:r>
      <w:r w:rsidRPr="15D41468">
        <w:rPr>
          <w:rFonts w:ascii="Arial" w:eastAsia="Aptos" w:hAnsi="Arial" w:cs="Arial"/>
          <w:color w:val="000000" w:themeColor="text1"/>
        </w:rPr>
        <w:t xml:space="preserve"> will be provided to the</w:t>
      </w:r>
      <w:r w:rsidR="6A16051E" w:rsidRPr="15D41468">
        <w:rPr>
          <w:rFonts w:ascii="Arial" w:eastAsia="Aptos" w:hAnsi="Arial" w:cs="Arial"/>
          <w:color w:val="000000" w:themeColor="text1"/>
        </w:rPr>
        <w:t xml:space="preserve"> Colorado Automated Decision-Making Technology and Chatbot Safety Law </w:t>
      </w:r>
      <w:hyperlink r:id="rId16">
        <w:r w:rsidR="6A16051E" w:rsidRPr="15D41468">
          <w:rPr>
            <w:rStyle w:val="Hyperlink"/>
            <w:rFonts w:ascii="Arial" w:hAnsi="Arial" w:cs="Arial"/>
          </w:rPr>
          <w:t>rulemaking mailing list (opens new window)</w:t>
        </w:r>
      </w:hyperlink>
      <w:r w:rsidRPr="15D41468">
        <w:rPr>
          <w:rFonts w:ascii="Arial" w:eastAsia="Aptos" w:hAnsi="Arial" w:cs="Arial"/>
          <w:color w:val="000000" w:themeColor="text1"/>
        </w:rPr>
        <w:t xml:space="preserve"> and posted on the Department of Law’s website by </w:t>
      </w:r>
      <w:r w:rsidR="6E84055D" w:rsidRPr="15D41468">
        <w:rPr>
          <w:rFonts w:ascii="Arial" w:eastAsia="Aptos" w:hAnsi="Arial" w:cs="Arial"/>
          <w:color w:val="000000" w:themeColor="text1"/>
        </w:rPr>
        <w:t>September 23, 2026</w:t>
      </w:r>
      <w:r w:rsidRPr="15D41468">
        <w:rPr>
          <w:rFonts w:ascii="Arial" w:eastAsia="Aptos" w:hAnsi="Arial" w:cs="Arial"/>
          <w:color w:val="000000" w:themeColor="text1"/>
        </w:rPr>
        <w:t xml:space="preserve">. </w:t>
      </w:r>
    </w:p>
    <w:p w14:paraId="196165AE" w14:textId="53A8B92F" w:rsidR="00B223DA" w:rsidRPr="00BD5C81" w:rsidRDefault="7B76EB0C" w:rsidP="1E54FDCA">
      <w:pPr>
        <w:rPr>
          <w:rFonts w:ascii="Arial" w:eastAsia="Aptos" w:hAnsi="Arial" w:cs="Arial"/>
          <w:color w:val="000000" w:themeColor="text1"/>
        </w:rPr>
      </w:pPr>
      <w:r w:rsidRPr="00BD5C81">
        <w:rPr>
          <w:rFonts w:ascii="Arial" w:eastAsia="Aptos" w:hAnsi="Arial" w:cs="Arial"/>
          <w:color w:val="000000" w:themeColor="text1"/>
        </w:rPr>
        <w:t>All written comments must be received on or before</w:t>
      </w:r>
      <w:r w:rsidR="2759B20B" w:rsidRPr="00BD5C81">
        <w:rPr>
          <w:rFonts w:ascii="Arial" w:eastAsia="Aptos" w:hAnsi="Arial" w:cs="Arial"/>
          <w:color w:val="000000" w:themeColor="text1"/>
        </w:rPr>
        <w:t xml:space="preserve"> October 26, </w:t>
      </w:r>
      <w:r w:rsidR="5D1DC204" w:rsidRPr="00BD5C81">
        <w:rPr>
          <w:rFonts w:ascii="Arial" w:eastAsia="Aptos" w:hAnsi="Arial" w:cs="Arial"/>
          <w:color w:val="000000" w:themeColor="text1"/>
        </w:rPr>
        <w:t>2026,</w:t>
      </w:r>
      <w:r w:rsidR="2759B20B" w:rsidRPr="00BD5C81">
        <w:rPr>
          <w:rFonts w:ascii="Arial" w:eastAsia="Aptos" w:hAnsi="Arial" w:cs="Arial"/>
          <w:color w:val="000000" w:themeColor="text1"/>
        </w:rPr>
        <w:t xml:space="preserve"> at 1</w:t>
      </w:r>
      <w:r w:rsidR="54C9C9C6" w:rsidRPr="00BD5C81">
        <w:rPr>
          <w:rFonts w:ascii="Arial" w:eastAsia="Aptos" w:hAnsi="Arial" w:cs="Arial"/>
          <w:color w:val="000000" w:themeColor="text1"/>
        </w:rPr>
        <w:t>1</w:t>
      </w:r>
      <w:r w:rsidR="7B47259B" w:rsidRPr="00BD5C81">
        <w:rPr>
          <w:rFonts w:ascii="Arial" w:eastAsia="Aptos" w:hAnsi="Arial" w:cs="Arial"/>
          <w:color w:val="000000" w:themeColor="text1"/>
        </w:rPr>
        <w:t>:</w:t>
      </w:r>
      <w:r w:rsidR="1514A0FA" w:rsidRPr="00BD5C81">
        <w:rPr>
          <w:rFonts w:ascii="Arial" w:eastAsia="Aptos" w:hAnsi="Arial" w:cs="Arial"/>
          <w:color w:val="000000" w:themeColor="text1"/>
        </w:rPr>
        <w:t>59</w:t>
      </w:r>
      <w:r w:rsidR="2759B20B" w:rsidRPr="00BD5C81">
        <w:rPr>
          <w:rFonts w:ascii="Arial" w:eastAsia="Aptos" w:hAnsi="Arial" w:cs="Arial"/>
          <w:color w:val="000000" w:themeColor="text1"/>
        </w:rPr>
        <w:t xml:space="preserve"> </w:t>
      </w:r>
      <w:r w:rsidR="1B64C872" w:rsidRPr="00BD5C81">
        <w:rPr>
          <w:rFonts w:ascii="Arial" w:eastAsia="Aptos" w:hAnsi="Arial" w:cs="Arial"/>
          <w:color w:val="000000" w:themeColor="text1"/>
        </w:rPr>
        <w:t>P</w:t>
      </w:r>
      <w:r w:rsidR="2759B20B" w:rsidRPr="00BD5C81">
        <w:rPr>
          <w:rFonts w:ascii="Arial" w:eastAsia="Aptos" w:hAnsi="Arial" w:cs="Arial"/>
          <w:color w:val="000000" w:themeColor="text1"/>
        </w:rPr>
        <w:t>M MT,</w:t>
      </w:r>
      <w:r w:rsidRPr="00BD5C81">
        <w:rPr>
          <w:rFonts w:ascii="Arial" w:eastAsia="Aptos" w:hAnsi="Arial" w:cs="Arial"/>
          <w:color w:val="000000" w:themeColor="text1"/>
        </w:rPr>
        <w:t xml:space="preserve"> or if the formal rulemaking hearing continues beyond</w:t>
      </w:r>
      <w:r w:rsidR="7EFE2A60" w:rsidRPr="00BD5C81">
        <w:rPr>
          <w:rFonts w:ascii="Arial" w:eastAsia="Aptos" w:hAnsi="Arial" w:cs="Arial"/>
          <w:color w:val="000000" w:themeColor="text1"/>
        </w:rPr>
        <w:t xml:space="preserve"> October 26, 2026</w:t>
      </w:r>
      <w:r w:rsidR="53024E43" w:rsidRPr="00BD5C81">
        <w:rPr>
          <w:rFonts w:ascii="Arial" w:eastAsia="Aptos" w:hAnsi="Arial" w:cs="Arial"/>
          <w:color w:val="000000" w:themeColor="text1"/>
        </w:rPr>
        <w:t>, before</w:t>
      </w:r>
      <w:r w:rsidR="7EFE2A60" w:rsidRPr="00BD5C81">
        <w:rPr>
          <w:rFonts w:ascii="Arial" w:eastAsia="Aptos" w:hAnsi="Arial" w:cs="Arial"/>
          <w:color w:val="000000" w:themeColor="text1"/>
        </w:rPr>
        <w:t xml:space="preserve"> 1</w:t>
      </w:r>
      <w:r w:rsidR="10D54B0C" w:rsidRPr="00BD5C81">
        <w:rPr>
          <w:rFonts w:ascii="Arial" w:eastAsia="Aptos" w:hAnsi="Arial" w:cs="Arial"/>
          <w:color w:val="000000" w:themeColor="text1"/>
        </w:rPr>
        <w:t>1</w:t>
      </w:r>
      <w:r w:rsidR="633BDC52" w:rsidRPr="00BD5C81">
        <w:rPr>
          <w:rFonts w:ascii="Arial" w:eastAsia="Aptos" w:hAnsi="Arial" w:cs="Arial"/>
          <w:color w:val="000000" w:themeColor="text1"/>
        </w:rPr>
        <w:t>:</w:t>
      </w:r>
      <w:r w:rsidR="5A7942EE" w:rsidRPr="00BD5C81">
        <w:rPr>
          <w:rFonts w:ascii="Arial" w:eastAsia="Aptos" w:hAnsi="Arial" w:cs="Arial"/>
          <w:color w:val="000000" w:themeColor="text1"/>
        </w:rPr>
        <w:t>59</w:t>
      </w:r>
      <w:r w:rsidR="7EFE2A60" w:rsidRPr="00BD5C81">
        <w:rPr>
          <w:rFonts w:ascii="Arial" w:eastAsia="Aptos" w:hAnsi="Arial" w:cs="Arial"/>
          <w:color w:val="000000" w:themeColor="text1"/>
        </w:rPr>
        <w:t xml:space="preserve"> </w:t>
      </w:r>
      <w:r w:rsidR="023BAAAB" w:rsidRPr="00BD5C81">
        <w:rPr>
          <w:rFonts w:ascii="Arial" w:eastAsia="Aptos" w:hAnsi="Arial" w:cs="Arial"/>
          <w:color w:val="000000" w:themeColor="text1"/>
        </w:rPr>
        <w:t>P</w:t>
      </w:r>
      <w:r w:rsidR="7EFE2A60" w:rsidRPr="00BD5C81">
        <w:rPr>
          <w:rFonts w:ascii="Arial" w:eastAsia="Aptos" w:hAnsi="Arial" w:cs="Arial"/>
          <w:color w:val="000000" w:themeColor="text1"/>
        </w:rPr>
        <w:t xml:space="preserve">M MT </w:t>
      </w:r>
      <w:r w:rsidRPr="00BD5C81">
        <w:rPr>
          <w:rFonts w:ascii="Arial" w:eastAsia="Aptos" w:hAnsi="Arial" w:cs="Arial"/>
          <w:color w:val="000000" w:themeColor="text1"/>
        </w:rPr>
        <w:t>on the last day of the formal rulemaking hearing. </w:t>
      </w:r>
    </w:p>
    <w:p w14:paraId="02C3D413" w14:textId="4C6998E0" w:rsidR="00B223DA" w:rsidRPr="00BD5C81" w:rsidRDefault="5BC31746" w:rsidP="1E54FDCA">
      <w:pPr>
        <w:rPr>
          <w:rFonts w:ascii="Arial" w:eastAsia="Aptos" w:hAnsi="Arial" w:cs="Arial"/>
          <w:color w:val="000000" w:themeColor="text1"/>
        </w:rPr>
      </w:pPr>
      <w:r w:rsidRPr="00BD5C81">
        <w:rPr>
          <w:rFonts w:ascii="Arial" w:hAnsi="Arial" w:cs="Arial"/>
        </w:rPr>
        <w:t xml:space="preserve">As soon as possible </w:t>
      </w:r>
      <w:proofErr w:type="gramStart"/>
      <w:r w:rsidRPr="00BD5C81">
        <w:rPr>
          <w:rFonts w:ascii="Arial" w:hAnsi="Arial" w:cs="Arial"/>
        </w:rPr>
        <w:t>after</w:t>
      </w:r>
      <w:proofErr w:type="gramEnd"/>
      <w:r w:rsidRPr="00BD5C81">
        <w:rPr>
          <w:rFonts w:ascii="Arial" w:hAnsi="Arial" w:cs="Arial"/>
        </w:rPr>
        <w:t xml:space="preserve"> receipt, written comments will be posted online at the </w:t>
      </w:r>
      <w:r w:rsidR="079B0EB7" w:rsidRPr="00BD5C81">
        <w:rPr>
          <w:rFonts w:ascii="Arial" w:hAnsi="Arial" w:cs="Arial"/>
        </w:rPr>
        <w:t xml:space="preserve">Automated Decision-Making Technology Act and Chatbot Safety Act </w:t>
      </w:r>
      <w:hyperlink r:id="rId17">
        <w:r w:rsidR="079B0EB7" w:rsidRPr="00BD5C81">
          <w:rPr>
            <w:rStyle w:val="Hyperlink"/>
            <w:rFonts w:ascii="Arial" w:hAnsi="Arial" w:cs="Arial"/>
          </w:rPr>
          <w:t>rulemaking comment portal (opens new window)</w:t>
        </w:r>
      </w:hyperlink>
      <w:r w:rsidR="079B0EB7" w:rsidRPr="00BD5C81">
        <w:rPr>
          <w:rFonts w:ascii="Arial" w:hAnsi="Arial" w:cs="Arial"/>
        </w:rPr>
        <w:t xml:space="preserve">. </w:t>
      </w:r>
      <w:r w:rsidRPr="00BD5C81">
        <w:rPr>
          <w:rFonts w:ascii="Arial" w:hAnsi="Arial" w:cs="Arial"/>
        </w:rPr>
        <w:t>All written comments will be added to the official rulemaking record</w:t>
      </w:r>
      <w:r w:rsidR="0CBCEB72" w:rsidRPr="00BD5C81">
        <w:rPr>
          <w:rFonts w:ascii="Arial" w:hAnsi="Arial" w:cs="Arial"/>
        </w:rPr>
        <w:t>, which is public information</w:t>
      </w:r>
      <w:r w:rsidRPr="00BD5C81">
        <w:rPr>
          <w:rFonts w:ascii="Arial" w:hAnsi="Arial" w:cs="Arial"/>
        </w:rPr>
        <w:t>.</w:t>
      </w:r>
    </w:p>
    <w:p w14:paraId="159BFCE8" w14:textId="6C44DDB9" w:rsidR="00B223DA" w:rsidRPr="00BD5C81" w:rsidRDefault="5F0F5A3E" w:rsidP="02EC6D34">
      <w:pPr>
        <w:rPr>
          <w:rFonts w:ascii="Arial" w:eastAsia="Aptos" w:hAnsi="Arial" w:cs="Arial"/>
          <w:color w:val="000000" w:themeColor="text1"/>
        </w:rPr>
      </w:pPr>
      <w:r w:rsidRPr="00BD5C81">
        <w:rPr>
          <w:rFonts w:ascii="Arial" w:eastAsia="Aptos" w:hAnsi="Arial" w:cs="Arial"/>
          <w:color w:val="000000" w:themeColor="text1"/>
        </w:rPr>
        <w:t>To promote timely sharing of information among all stakeholders, the Department of Law strongly encourages stakeholders to submit written comments early in this process. </w:t>
      </w:r>
    </w:p>
    <w:p w14:paraId="3A5EC12A" w14:textId="31F28C69" w:rsidR="00B223DA" w:rsidRPr="000913B7" w:rsidRDefault="7434B8F0" w:rsidP="000913B7">
      <w:pPr>
        <w:pStyle w:val="Heading2"/>
        <w:jc w:val="left"/>
        <w:rPr>
          <w:rFonts w:ascii="Arial" w:hAnsi="Arial" w:cs="Arial"/>
        </w:rPr>
      </w:pPr>
      <w:r w:rsidRPr="000913B7">
        <w:rPr>
          <w:rFonts w:ascii="Arial" w:hAnsi="Arial" w:cs="Arial"/>
        </w:rPr>
        <w:t>VI. Recording of the Hearing</w:t>
      </w:r>
    </w:p>
    <w:p w14:paraId="2C078E63" w14:textId="706777BE" w:rsidR="00B223DA" w:rsidRPr="00BD5C81" w:rsidRDefault="5BC31746" w:rsidP="693AF010">
      <w:pPr>
        <w:rPr>
          <w:rFonts w:ascii="Arial" w:eastAsia="Aptos" w:hAnsi="Arial" w:cs="Arial"/>
          <w:color w:val="000000" w:themeColor="text1"/>
        </w:rPr>
      </w:pPr>
      <w:r w:rsidRPr="00BD5C81">
        <w:rPr>
          <w:rFonts w:ascii="Arial" w:eastAsia="Aptos" w:hAnsi="Arial" w:cs="Arial"/>
          <w:color w:val="000000" w:themeColor="text1"/>
        </w:rPr>
        <w:t xml:space="preserve">The hearing will be recorded. Both the hearing and recordings will be part of the public rulemaking record. After the hearing concludes, the recording will be available on the </w:t>
      </w:r>
      <w:r w:rsidR="686D6EED" w:rsidRPr="00BD5C81">
        <w:rPr>
          <w:rFonts w:ascii="Arial" w:eastAsia="Aptos" w:hAnsi="Arial" w:cs="Arial"/>
          <w:color w:val="000000" w:themeColor="text1"/>
        </w:rPr>
        <w:t xml:space="preserve">Automated Decision-Making Technology &amp; Chatbot Safety rulemaking website at </w:t>
      </w:r>
      <w:hyperlink r:id="rId18">
        <w:r w:rsidR="686D6EED" w:rsidRPr="00BD5C81">
          <w:rPr>
            <w:rStyle w:val="Hyperlink"/>
            <w:rFonts w:ascii="Arial" w:hAnsi="Arial" w:cs="Arial"/>
          </w:rPr>
          <w:t>coag.gov/AI (opens new window)</w:t>
        </w:r>
      </w:hyperlink>
      <w:r w:rsidR="686D6EED" w:rsidRPr="00BD5C81">
        <w:rPr>
          <w:rFonts w:ascii="Arial" w:hAnsi="Arial" w:cs="Arial"/>
        </w:rPr>
        <w:t>.</w:t>
      </w:r>
    </w:p>
    <w:sectPr w:rsidR="00B223DA" w:rsidRPr="00BD5C81">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8A55E" w14:textId="77777777" w:rsidR="002A5CA1" w:rsidRDefault="002A5CA1" w:rsidP="003C02AF">
      <w:pPr>
        <w:spacing w:after="0" w:line="240" w:lineRule="auto"/>
      </w:pPr>
      <w:r>
        <w:separator/>
      </w:r>
    </w:p>
  </w:endnote>
  <w:endnote w:type="continuationSeparator" w:id="0">
    <w:p w14:paraId="4FB26E85" w14:textId="77777777" w:rsidR="002A5CA1" w:rsidRDefault="002A5CA1" w:rsidP="003C0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402704"/>
      <w:docPartObj>
        <w:docPartGallery w:val="Page Numbers (Bottom of Page)"/>
        <w:docPartUnique/>
      </w:docPartObj>
    </w:sdtPr>
    <w:sdtEndPr>
      <w:rPr>
        <w:noProof/>
      </w:rPr>
    </w:sdtEndPr>
    <w:sdtContent>
      <w:p w14:paraId="1DFC07B3" w14:textId="351C21A7" w:rsidR="00FC786E" w:rsidRDefault="00FC786E">
        <w:pPr>
          <w:pStyle w:val="Footer"/>
          <w:jc w:val="center"/>
        </w:pPr>
        <w:r w:rsidRPr="00073796">
          <w:rPr>
            <w:rFonts w:ascii="Arial" w:hAnsi="Arial" w:cs="Arial"/>
            <w:noProof/>
          </w:rPr>
          <w:fldChar w:fldCharType="begin"/>
        </w:r>
        <w:r w:rsidRPr="00073796">
          <w:rPr>
            <w:rFonts w:ascii="Arial" w:hAnsi="Arial" w:cs="Arial"/>
          </w:rPr>
          <w:instrText xml:space="preserve"> PAGE   \* MERGEFORMAT </w:instrText>
        </w:r>
        <w:r w:rsidRPr="00073796">
          <w:rPr>
            <w:rFonts w:ascii="Arial" w:hAnsi="Arial" w:cs="Arial"/>
          </w:rPr>
          <w:fldChar w:fldCharType="separate"/>
        </w:r>
        <w:r w:rsidR="0A9603F9" w:rsidRPr="00073796">
          <w:rPr>
            <w:rFonts w:ascii="Arial" w:hAnsi="Arial" w:cs="Arial"/>
            <w:noProof/>
          </w:rPr>
          <w:t>2</w:t>
        </w:r>
        <w:r w:rsidRPr="00073796">
          <w:rPr>
            <w:rFonts w:ascii="Arial" w:hAnsi="Arial" w:cs="Arial"/>
            <w:noProof/>
          </w:rPr>
          <w:fldChar w:fldCharType="end"/>
        </w:r>
      </w:p>
    </w:sdtContent>
  </w:sdt>
  <w:p w14:paraId="63772AC4" w14:textId="77777777" w:rsidR="003C02AF" w:rsidRDefault="003C0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28C15" w14:textId="77777777" w:rsidR="002A5CA1" w:rsidRDefault="002A5CA1" w:rsidP="003C02AF">
      <w:pPr>
        <w:spacing w:after="0" w:line="240" w:lineRule="auto"/>
      </w:pPr>
      <w:r>
        <w:separator/>
      </w:r>
    </w:p>
  </w:footnote>
  <w:footnote w:type="continuationSeparator" w:id="0">
    <w:p w14:paraId="0B0D31CB" w14:textId="77777777" w:rsidR="002A5CA1" w:rsidRDefault="002A5CA1" w:rsidP="003C02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9C2"/>
    <w:multiLevelType w:val="hybridMultilevel"/>
    <w:tmpl w:val="E33861C6"/>
    <w:lvl w:ilvl="0" w:tplc="5C76B47E">
      <w:start w:val="1"/>
      <w:numFmt w:val="upperLetter"/>
      <w:lvlText w:val="%1."/>
      <w:lvlJc w:val="left"/>
      <w:pPr>
        <w:ind w:left="108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D34A7"/>
    <w:multiLevelType w:val="hybridMultilevel"/>
    <w:tmpl w:val="F5A42E52"/>
    <w:lvl w:ilvl="0" w:tplc="FFFFFFFF">
      <w:start w:val="1"/>
      <w:numFmt w:val="decimal"/>
      <w:lvlText w:val="%1."/>
      <w:lvlJc w:val="left"/>
      <w:pPr>
        <w:ind w:left="1080" w:hanging="360"/>
      </w:p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0DF1DBB5"/>
    <w:multiLevelType w:val="hybridMultilevel"/>
    <w:tmpl w:val="FFFFFFFF"/>
    <w:lvl w:ilvl="0" w:tplc="6ECE4F8C">
      <w:start w:val="3"/>
      <w:numFmt w:val="upperLetter"/>
      <w:lvlText w:val="%1."/>
      <w:lvlJc w:val="left"/>
      <w:pPr>
        <w:ind w:left="720" w:hanging="360"/>
      </w:pPr>
    </w:lvl>
    <w:lvl w:ilvl="1" w:tplc="0EAE82AC">
      <w:start w:val="1"/>
      <w:numFmt w:val="lowerLetter"/>
      <w:lvlText w:val="%2."/>
      <w:lvlJc w:val="left"/>
      <w:pPr>
        <w:ind w:left="1440" w:hanging="360"/>
      </w:pPr>
    </w:lvl>
    <w:lvl w:ilvl="2" w:tplc="92A41B94">
      <w:start w:val="1"/>
      <w:numFmt w:val="lowerRoman"/>
      <w:lvlText w:val="%3."/>
      <w:lvlJc w:val="right"/>
      <w:pPr>
        <w:ind w:left="2160" w:hanging="180"/>
      </w:pPr>
    </w:lvl>
    <w:lvl w:ilvl="3" w:tplc="56BE1140">
      <w:start w:val="1"/>
      <w:numFmt w:val="decimal"/>
      <w:lvlText w:val="%4."/>
      <w:lvlJc w:val="left"/>
      <w:pPr>
        <w:ind w:left="2880" w:hanging="360"/>
      </w:pPr>
    </w:lvl>
    <w:lvl w:ilvl="4" w:tplc="2C94718E">
      <w:start w:val="1"/>
      <w:numFmt w:val="lowerLetter"/>
      <w:lvlText w:val="%5."/>
      <w:lvlJc w:val="left"/>
      <w:pPr>
        <w:ind w:left="3600" w:hanging="360"/>
      </w:pPr>
    </w:lvl>
    <w:lvl w:ilvl="5" w:tplc="E422917A">
      <w:start w:val="1"/>
      <w:numFmt w:val="lowerRoman"/>
      <w:lvlText w:val="%6."/>
      <w:lvlJc w:val="right"/>
      <w:pPr>
        <w:ind w:left="4320" w:hanging="180"/>
      </w:pPr>
    </w:lvl>
    <w:lvl w:ilvl="6" w:tplc="90ACBD0C">
      <w:start w:val="1"/>
      <w:numFmt w:val="decimal"/>
      <w:lvlText w:val="%7."/>
      <w:lvlJc w:val="left"/>
      <w:pPr>
        <w:ind w:left="5040" w:hanging="360"/>
      </w:pPr>
    </w:lvl>
    <w:lvl w:ilvl="7" w:tplc="F314FCCC">
      <w:start w:val="1"/>
      <w:numFmt w:val="lowerLetter"/>
      <w:lvlText w:val="%8."/>
      <w:lvlJc w:val="left"/>
      <w:pPr>
        <w:ind w:left="5760" w:hanging="360"/>
      </w:pPr>
    </w:lvl>
    <w:lvl w:ilvl="8" w:tplc="A2D0A1F0">
      <w:start w:val="1"/>
      <w:numFmt w:val="lowerRoman"/>
      <w:lvlText w:val="%9."/>
      <w:lvlJc w:val="right"/>
      <w:pPr>
        <w:ind w:left="6480" w:hanging="180"/>
      </w:pPr>
    </w:lvl>
  </w:abstractNum>
  <w:abstractNum w:abstractNumId="3" w15:restartNumberingAfterBreak="0">
    <w:nsid w:val="0DF3508D"/>
    <w:multiLevelType w:val="hybridMultilevel"/>
    <w:tmpl w:val="26281936"/>
    <w:lvl w:ilvl="0" w:tplc="04090019">
      <w:start w:val="1"/>
      <w:numFmt w:val="lowerLetter"/>
      <w:lvlText w:val="%1."/>
      <w:lvlJc w:val="left"/>
      <w:pPr>
        <w:ind w:left="1800" w:hanging="360"/>
      </w:pPr>
    </w:lvl>
    <w:lvl w:ilvl="1" w:tplc="FFFFFFFF">
      <w:start w:val="1"/>
      <w:numFmt w:val="decimal"/>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 w15:restartNumberingAfterBreak="0">
    <w:nsid w:val="117C12FC"/>
    <w:multiLevelType w:val="hybridMultilevel"/>
    <w:tmpl w:val="FFFFFFFF"/>
    <w:lvl w:ilvl="0" w:tplc="918E5C92">
      <w:start w:val="1"/>
      <w:numFmt w:val="upperLetter"/>
      <w:lvlText w:val="%1."/>
      <w:lvlJc w:val="left"/>
      <w:pPr>
        <w:ind w:left="720" w:hanging="360"/>
      </w:pPr>
    </w:lvl>
    <w:lvl w:ilvl="1" w:tplc="B9C2CC84">
      <w:start w:val="1"/>
      <w:numFmt w:val="lowerLetter"/>
      <w:lvlText w:val="%2."/>
      <w:lvlJc w:val="left"/>
      <w:pPr>
        <w:ind w:left="1440" w:hanging="360"/>
      </w:pPr>
    </w:lvl>
    <w:lvl w:ilvl="2" w:tplc="98EC2624">
      <w:start w:val="1"/>
      <w:numFmt w:val="lowerRoman"/>
      <w:lvlText w:val="%3."/>
      <w:lvlJc w:val="right"/>
      <w:pPr>
        <w:ind w:left="2160" w:hanging="180"/>
      </w:pPr>
    </w:lvl>
    <w:lvl w:ilvl="3" w:tplc="C0E492D6">
      <w:start w:val="1"/>
      <w:numFmt w:val="decimal"/>
      <w:lvlText w:val="%4."/>
      <w:lvlJc w:val="left"/>
      <w:pPr>
        <w:ind w:left="2880" w:hanging="360"/>
      </w:pPr>
    </w:lvl>
    <w:lvl w:ilvl="4" w:tplc="A27864DE">
      <w:start w:val="1"/>
      <w:numFmt w:val="lowerLetter"/>
      <w:lvlText w:val="%5."/>
      <w:lvlJc w:val="left"/>
      <w:pPr>
        <w:ind w:left="3600" w:hanging="360"/>
      </w:pPr>
    </w:lvl>
    <w:lvl w:ilvl="5" w:tplc="0ED200B0">
      <w:start w:val="1"/>
      <w:numFmt w:val="lowerRoman"/>
      <w:lvlText w:val="%6."/>
      <w:lvlJc w:val="right"/>
      <w:pPr>
        <w:ind w:left="4320" w:hanging="180"/>
      </w:pPr>
    </w:lvl>
    <w:lvl w:ilvl="6" w:tplc="C5829D78">
      <w:start w:val="1"/>
      <w:numFmt w:val="decimal"/>
      <w:lvlText w:val="%7."/>
      <w:lvlJc w:val="left"/>
      <w:pPr>
        <w:ind w:left="5040" w:hanging="360"/>
      </w:pPr>
    </w:lvl>
    <w:lvl w:ilvl="7" w:tplc="A73E9652">
      <w:start w:val="1"/>
      <w:numFmt w:val="lowerLetter"/>
      <w:lvlText w:val="%8."/>
      <w:lvlJc w:val="left"/>
      <w:pPr>
        <w:ind w:left="5760" w:hanging="360"/>
      </w:pPr>
    </w:lvl>
    <w:lvl w:ilvl="8" w:tplc="495CA110">
      <w:start w:val="1"/>
      <w:numFmt w:val="lowerRoman"/>
      <w:lvlText w:val="%9."/>
      <w:lvlJc w:val="right"/>
      <w:pPr>
        <w:ind w:left="6480" w:hanging="180"/>
      </w:pPr>
    </w:lvl>
  </w:abstractNum>
  <w:abstractNum w:abstractNumId="5" w15:restartNumberingAfterBreak="0">
    <w:nsid w:val="11E29FA2"/>
    <w:multiLevelType w:val="hybridMultilevel"/>
    <w:tmpl w:val="FFFFFFFF"/>
    <w:lvl w:ilvl="0" w:tplc="CDC6B032">
      <w:start w:val="1"/>
      <w:numFmt w:val="bullet"/>
      <w:lvlText w:val=""/>
      <w:lvlJc w:val="left"/>
      <w:pPr>
        <w:ind w:left="1080" w:hanging="360"/>
      </w:pPr>
      <w:rPr>
        <w:rFonts w:ascii="Symbol" w:hAnsi="Symbol" w:hint="default"/>
      </w:rPr>
    </w:lvl>
    <w:lvl w:ilvl="1" w:tplc="F4121254">
      <w:start w:val="1"/>
      <w:numFmt w:val="bullet"/>
      <w:lvlText w:val="o"/>
      <w:lvlJc w:val="left"/>
      <w:pPr>
        <w:ind w:left="1800" w:hanging="360"/>
      </w:pPr>
      <w:rPr>
        <w:rFonts w:ascii="Courier New" w:hAnsi="Courier New" w:hint="default"/>
      </w:rPr>
    </w:lvl>
    <w:lvl w:ilvl="2" w:tplc="65108AC4">
      <w:start w:val="1"/>
      <w:numFmt w:val="bullet"/>
      <w:lvlText w:val=""/>
      <w:lvlJc w:val="left"/>
      <w:pPr>
        <w:ind w:left="2520" w:hanging="360"/>
      </w:pPr>
      <w:rPr>
        <w:rFonts w:ascii="Wingdings" w:hAnsi="Wingdings" w:hint="default"/>
      </w:rPr>
    </w:lvl>
    <w:lvl w:ilvl="3" w:tplc="0C28D3B0">
      <w:start w:val="1"/>
      <w:numFmt w:val="bullet"/>
      <w:lvlText w:val=""/>
      <w:lvlJc w:val="left"/>
      <w:pPr>
        <w:ind w:left="3240" w:hanging="360"/>
      </w:pPr>
      <w:rPr>
        <w:rFonts w:ascii="Symbol" w:hAnsi="Symbol" w:hint="default"/>
      </w:rPr>
    </w:lvl>
    <w:lvl w:ilvl="4" w:tplc="8F10E90A">
      <w:start w:val="1"/>
      <w:numFmt w:val="bullet"/>
      <w:lvlText w:val="o"/>
      <w:lvlJc w:val="left"/>
      <w:pPr>
        <w:ind w:left="3960" w:hanging="360"/>
      </w:pPr>
      <w:rPr>
        <w:rFonts w:ascii="Courier New" w:hAnsi="Courier New" w:hint="default"/>
      </w:rPr>
    </w:lvl>
    <w:lvl w:ilvl="5" w:tplc="AFEEBF74">
      <w:start w:val="1"/>
      <w:numFmt w:val="bullet"/>
      <w:lvlText w:val=""/>
      <w:lvlJc w:val="left"/>
      <w:pPr>
        <w:ind w:left="4680" w:hanging="360"/>
      </w:pPr>
      <w:rPr>
        <w:rFonts w:ascii="Wingdings" w:hAnsi="Wingdings" w:hint="default"/>
      </w:rPr>
    </w:lvl>
    <w:lvl w:ilvl="6" w:tplc="68B68406">
      <w:start w:val="1"/>
      <w:numFmt w:val="bullet"/>
      <w:lvlText w:val=""/>
      <w:lvlJc w:val="left"/>
      <w:pPr>
        <w:ind w:left="5400" w:hanging="360"/>
      </w:pPr>
      <w:rPr>
        <w:rFonts w:ascii="Symbol" w:hAnsi="Symbol" w:hint="default"/>
      </w:rPr>
    </w:lvl>
    <w:lvl w:ilvl="7" w:tplc="68F8817C">
      <w:start w:val="1"/>
      <w:numFmt w:val="bullet"/>
      <w:lvlText w:val="o"/>
      <w:lvlJc w:val="left"/>
      <w:pPr>
        <w:ind w:left="6120" w:hanging="360"/>
      </w:pPr>
      <w:rPr>
        <w:rFonts w:ascii="Courier New" w:hAnsi="Courier New" w:hint="default"/>
      </w:rPr>
    </w:lvl>
    <w:lvl w:ilvl="8" w:tplc="19B8EA06">
      <w:start w:val="1"/>
      <w:numFmt w:val="bullet"/>
      <w:lvlText w:val=""/>
      <w:lvlJc w:val="left"/>
      <w:pPr>
        <w:ind w:left="6840" w:hanging="360"/>
      </w:pPr>
      <w:rPr>
        <w:rFonts w:ascii="Wingdings" w:hAnsi="Wingdings" w:hint="default"/>
      </w:rPr>
    </w:lvl>
  </w:abstractNum>
  <w:abstractNum w:abstractNumId="6" w15:restartNumberingAfterBreak="0">
    <w:nsid w:val="16A90188"/>
    <w:multiLevelType w:val="hybridMultilevel"/>
    <w:tmpl w:val="D56C1608"/>
    <w:lvl w:ilvl="0" w:tplc="D83E7D82">
      <w:start w:val="1"/>
      <w:numFmt w:val="decimal"/>
      <w:lvlText w:val="%1."/>
      <w:lvlJc w:val="lef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D3955"/>
    <w:multiLevelType w:val="hybridMultilevel"/>
    <w:tmpl w:val="8E2A4C08"/>
    <w:lvl w:ilvl="0" w:tplc="A98259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724D9E"/>
    <w:multiLevelType w:val="hybridMultilevel"/>
    <w:tmpl w:val="E83E3952"/>
    <w:lvl w:ilvl="0" w:tplc="04B2743A">
      <w:start w:val="1"/>
      <w:numFmt w:val="decimal"/>
      <w:lvlText w:val="%1."/>
      <w:lvlJc w:val="left"/>
      <w:pPr>
        <w:ind w:left="1440" w:hanging="360"/>
      </w:pPr>
    </w:lvl>
    <w:lvl w:ilvl="1" w:tplc="FFFFFFFF">
      <w:start w:val="1"/>
      <w:numFmt w:val="decimal"/>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9" w15:restartNumberingAfterBreak="0">
    <w:nsid w:val="1AFA2BA7"/>
    <w:multiLevelType w:val="hybridMultilevel"/>
    <w:tmpl w:val="FFFFFFFF"/>
    <w:lvl w:ilvl="0" w:tplc="EE363D2E">
      <w:start w:val="1"/>
      <w:numFmt w:val="upperLetter"/>
      <w:lvlText w:val="%1."/>
      <w:lvlJc w:val="left"/>
      <w:pPr>
        <w:ind w:left="720" w:hanging="360"/>
      </w:pPr>
    </w:lvl>
    <w:lvl w:ilvl="1" w:tplc="58E4BFB4">
      <w:start w:val="1"/>
      <w:numFmt w:val="lowerLetter"/>
      <w:lvlText w:val="%2."/>
      <w:lvlJc w:val="left"/>
      <w:pPr>
        <w:ind w:left="1440" w:hanging="360"/>
      </w:pPr>
    </w:lvl>
    <w:lvl w:ilvl="2" w:tplc="F768E6B8">
      <w:start w:val="1"/>
      <w:numFmt w:val="lowerRoman"/>
      <w:lvlText w:val="%3."/>
      <w:lvlJc w:val="right"/>
      <w:pPr>
        <w:ind w:left="2160" w:hanging="180"/>
      </w:pPr>
    </w:lvl>
    <w:lvl w:ilvl="3" w:tplc="B8CA8D3C">
      <w:start w:val="1"/>
      <w:numFmt w:val="decimal"/>
      <w:lvlText w:val="%4."/>
      <w:lvlJc w:val="left"/>
      <w:pPr>
        <w:ind w:left="2880" w:hanging="360"/>
      </w:pPr>
    </w:lvl>
    <w:lvl w:ilvl="4" w:tplc="B5AC040A">
      <w:start w:val="1"/>
      <w:numFmt w:val="lowerLetter"/>
      <w:lvlText w:val="%5."/>
      <w:lvlJc w:val="left"/>
      <w:pPr>
        <w:ind w:left="3600" w:hanging="360"/>
      </w:pPr>
    </w:lvl>
    <w:lvl w:ilvl="5" w:tplc="50985730">
      <w:start w:val="1"/>
      <w:numFmt w:val="lowerRoman"/>
      <w:lvlText w:val="%6."/>
      <w:lvlJc w:val="right"/>
      <w:pPr>
        <w:ind w:left="4320" w:hanging="180"/>
      </w:pPr>
    </w:lvl>
    <w:lvl w:ilvl="6" w:tplc="3A30D2EA">
      <w:start w:val="1"/>
      <w:numFmt w:val="decimal"/>
      <w:lvlText w:val="%7."/>
      <w:lvlJc w:val="left"/>
      <w:pPr>
        <w:ind w:left="5040" w:hanging="360"/>
      </w:pPr>
    </w:lvl>
    <w:lvl w:ilvl="7" w:tplc="0AE8B81E">
      <w:start w:val="1"/>
      <w:numFmt w:val="lowerLetter"/>
      <w:lvlText w:val="%8."/>
      <w:lvlJc w:val="left"/>
      <w:pPr>
        <w:ind w:left="5760" w:hanging="360"/>
      </w:pPr>
    </w:lvl>
    <w:lvl w:ilvl="8" w:tplc="C4605010">
      <w:start w:val="1"/>
      <w:numFmt w:val="lowerRoman"/>
      <w:lvlText w:val="%9."/>
      <w:lvlJc w:val="right"/>
      <w:pPr>
        <w:ind w:left="6480" w:hanging="180"/>
      </w:pPr>
    </w:lvl>
  </w:abstractNum>
  <w:abstractNum w:abstractNumId="10" w15:restartNumberingAfterBreak="0">
    <w:nsid w:val="1CB57BFD"/>
    <w:multiLevelType w:val="hybridMultilevel"/>
    <w:tmpl w:val="FFFFFFFF"/>
    <w:lvl w:ilvl="0" w:tplc="061843A2">
      <w:start w:val="1"/>
      <w:numFmt w:val="decimal"/>
      <w:lvlText w:val="%1."/>
      <w:lvlJc w:val="left"/>
      <w:pPr>
        <w:ind w:left="1440" w:hanging="360"/>
      </w:pPr>
    </w:lvl>
    <w:lvl w:ilvl="1" w:tplc="1E389534">
      <w:start w:val="1"/>
      <w:numFmt w:val="lowerLetter"/>
      <w:lvlText w:val="%2."/>
      <w:lvlJc w:val="left"/>
      <w:pPr>
        <w:ind w:left="2160" w:hanging="360"/>
      </w:pPr>
    </w:lvl>
    <w:lvl w:ilvl="2" w:tplc="85AA2938">
      <w:start w:val="1"/>
      <w:numFmt w:val="lowerRoman"/>
      <w:lvlText w:val="%3."/>
      <w:lvlJc w:val="right"/>
      <w:pPr>
        <w:ind w:left="2880" w:hanging="180"/>
      </w:pPr>
    </w:lvl>
    <w:lvl w:ilvl="3" w:tplc="B5A85FB4">
      <w:start w:val="1"/>
      <w:numFmt w:val="decimal"/>
      <w:lvlText w:val="%4."/>
      <w:lvlJc w:val="left"/>
      <w:pPr>
        <w:ind w:left="3600" w:hanging="360"/>
      </w:pPr>
    </w:lvl>
    <w:lvl w:ilvl="4" w:tplc="DFD80AE6">
      <w:start w:val="1"/>
      <w:numFmt w:val="lowerLetter"/>
      <w:lvlText w:val="%5."/>
      <w:lvlJc w:val="left"/>
      <w:pPr>
        <w:ind w:left="4320" w:hanging="360"/>
      </w:pPr>
    </w:lvl>
    <w:lvl w:ilvl="5" w:tplc="6BB46BA0">
      <w:start w:val="1"/>
      <w:numFmt w:val="lowerRoman"/>
      <w:lvlText w:val="%6."/>
      <w:lvlJc w:val="right"/>
      <w:pPr>
        <w:ind w:left="5040" w:hanging="180"/>
      </w:pPr>
    </w:lvl>
    <w:lvl w:ilvl="6" w:tplc="4482AE22">
      <w:start w:val="1"/>
      <w:numFmt w:val="decimal"/>
      <w:lvlText w:val="%7."/>
      <w:lvlJc w:val="left"/>
      <w:pPr>
        <w:ind w:left="5760" w:hanging="360"/>
      </w:pPr>
    </w:lvl>
    <w:lvl w:ilvl="7" w:tplc="CC544DEC">
      <w:start w:val="1"/>
      <w:numFmt w:val="lowerLetter"/>
      <w:lvlText w:val="%8."/>
      <w:lvlJc w:val="left"/>
      <w:pPr>
        <w:ind w:left="6480" w:hanging="360"/>
      </w:pPr>
    </w:lvl>
    <w:lvl w:ilvl="8" w:tplc="E7204ABC">
      <w:start w:val="1"/>
      <w:numFmt w:val="lowerRoman"/>
      <w:lvlText w:val="%9."/>
      <w:lvlJc w:val="right"/>
      <w:pPr>
        <w:ind w:left="7200" w:hanging="180"/>
      </w:pPr>
    </w:lvl>
  </w:abstractNum>
  <w:abstractNum w:abstractNumId="11" w15:restartNumberingAfterBreak="0">
    <w:nsid w:val="1FAC3673"/>
    <w:multiLevelType w:val="hybridMultilevel"/>
    <w:tmpl w:val="50BA3E8A"/>
    <w:lvl w:ilvl="0" w:tplc="FFFFFFFF">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FF72348"/>
    <w:multiLevelType w:val="hybridMultilevel"/>
    <w:tmpl w:val="FFFFFFFF"/>
    <w:lvl w:ilvl="0" w:tplc="FD08CAD6">
      <w:start w:val="2"/>
      <w:numFmt w:val="upperLetter"/>
      <w:lvlText w:val="%1."/>
      <w:lvlJc w:val="left"/>
      <w:pPr>
        <w:ind w:left="720" w:hanging="360"/>
      </w:pPr>
    </w:lvl>
    <w:lvl w:ilvl="1" w:tplc="12824618">
      <w:start w:val="1"/>
      <w:numFmt w:val="lowerLetter"/>
      <w:lvlText w:val="%2."/>
      <w:lvlJc w:val="left"/>
      <w:pPr>
        <w:ind w:left="1440" w:hanging="360"/>
      </w:pPr>
    </w:lvl>
    <w:lvl w:ilvl="2" w:tplc="99C0C886">
      <w:start w:val="1"/>
      <w:numFmt w:val="lowerRoman"/>
      <w:lvlText w:val="%3."/>
      <w:lvlJc w:val="right"/>
      <w:pPr>
        <w:ind w:left="2160" w:hanging="180"/>
      </w:pPr>
    </w:lvl>
    <w:lvl w:ilvl="3" w:tplc="5DE23458">
      <w:start w:val="1"/>
      <w:numFmt w:val="decimal"/>
      <w:lvlText w:val="%4."/>
      <w:lvlJc w:val="left"/>
      <w:pPr>
        <w:ind w:left="2880" w:hanging="360"/>
      </w:pPr>
    </w:lvl>
    <w:lvl w:ilvl="4" w:tplc="6F1AC6FE">
      <w:start w:val="1"/>
      <w:numFmt w:val="lowerLetter"/>
      <w:lvlText w:val="%5."/>
      <w:lvlJc w:val="left"/>
      <w:pPr>
        <w:ind w:left="3600" w:hanging="360"/>
      </w:pPr>
    </w:lvl>
    <w:lvl w:ilvl="5" w:tplc="B35C8432">
      <w:start w:val="1"/>
      <w:numFmt w:val="lowerRoman"/>
      <w:lvlText w:val="%6."/>
      <w:lvlJc w:val="right"/>
      <w:pPr>
        <w:ind w:left="4320" w:hanging="180"/>
      </w:pPr>
    </w:lvl>
    <w:lvl w:ilvl="6" w:tplc="181C3BFC">
      <w:start w:val="1"/>
      <w:numFmt w:val="decimal"/>
      <w:lvlText w:val="%7."/>
      <w:lvlJc w:val="left"/>
      <w:pPr>
        <w:ind w:left="5040" w:hanging="360"/>
      </w:pPr>
    </w:lvl>
    <w:lvl w:ilvl="7" w:tplc="869A54C4">
      <w:start w:val="1"/>
      <w:numFmt w:val="lowerLetter"/>
      <w:lvlText w:val="%8."/>
      <w:lvlJc w:val="left"/>
      <w:pPr>
        <w:ind w:left="5760" w:hanging="360"/>
      </w:pPr>
    </w:lvl>
    <w:lvl w:ilvl="8" w:tplc="44584C7C">
      <w:start w:val="1"/>
      <w:numFmt w:val="lowerRoman"/>
      <w:lvlText w:val="%9."/>
      <w:lvlJc w:val="right"/>
      <w:pPr>
        <w:ind w:left="6480" w:hanging="180"/>
      </w:pPr>
    </w:lvl>
  </w:abstractNum>
  <w:abstractNum w:abstractNumId="13" w15:restartNumberingAfterBreak="0">
    <w:nsid w:val="200A4BCF"/>
    <w:multiLevelType w:val="hybridMultilevel"/>
    <w:tmpl w:val="2F0C24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49BF7"/>
    <w:multiLevelType w:val="multilevel"/>
    <w:tmpl w:val="CA525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346EE5"/>
    <w:multiLevelType w:val="hybridMultilevel"/>
    <w:tmpl w:val="FFFFFFFF"/>
    <w:lvl w:ilvl="0" w:tplc="6BA411D4">
      <w:start w:val="3"/>
      <w:numFmt w:val="upperLetter"/>
      <w:lvlText w:val="%1."/>
      <w:lvlJc w:val="left"/>
      <w:pPr>
        <w:ind w:left="720" w:hanging="360"/>
      </w:pPr>
    </w:lvl>
    <w:lvl w:ilvl="1" w:tplc="559A54C0">
      <w:start w:val="1"/>
      <w:numFmt w:val="lowerLetter"/>
      <w:lvlText w:val="%2."/>
      <w:lvlJc w:val="left"/>
      <w:pPr>
        <w:ind w:left="1440" w:hanging="360"/>
      </w:pPr>
    </w:lvl>
    <w:lvl w:ilvl="2" w:tplc="DA5ED1C2">
      <w:start w:val="1"/>
      <w:numFmt w:val="lowerRoman"/>
      <w:lvlText w:val="%3."/>
      <w:lvlJc w:val="right"/>
      <w:pPr>
        <w:ind w:left="2160" w:hanging="180"/>
      </w:pPr>
    </w:lvl>
    <w:lvl w:ilvl="3" w:tplc="9D565B24">
      <w:start w:val="1"/>
      <w:numFmt w:val="decimal"/>
      <w:lvlText w:val="%4."/>
      <w:lvlJc w:val="left"/>
      <w:pPr>
        <w:ind w:left="2880" w:hanging="360"/>
      </w:pPr>
    </w:lvl>
    <w:lvl w:ilvl="4" w:tplc="EE8E50CC">
      <w:start w:val="1"/>
      <w:numFmt w:val="lowerLetter"/>
      <w:lvlText w:val="%5."/>
      <w:lvlJc w:val="left"/>
      <w:pPr>
        <w:ind w:left="3600" w:hanging="360"/>
      </w:pPr>
    </w:lvl>
    <w:lvl w:ilvl="5" w:tplc="19FAEFA8">
      <w:start w:val="1"/>
      <w:numFmt w:val="lowerRoman"/>
      <w:lvlText w:val="%6."/>
      <w:lvlJc w:val="right"/>
      <w:pPr>
        <w:ind w:left="4320" w:hanging="180"/>
      </w:pPr>
    </w:lvl>
    <w:lvl w:ilvl="6" w:tplc="8EC48C88">
      <w:start w:val="1"/>
      <w:numFmt w:val="decimal"/>
      <w:lvlText w:val="%7."/>
      <w:lvlJc w:val="left"/>
      <w:pPr>
        <w:ind w:left="5040" w:hanging="360"/>
      </w:pPr>
    </w:lvl>
    <w:lvl w:ilvl="7" w:tplc="ADBCB1A2">
      <w:start w:val="1"/>
      <w:numFmt w:val="lowerLetter"/>
      <w:lvlText w:val="%8."/>
      <w:lvlJc w:val="left"/>
      <w:pPr>
        <w:ind w:left="5760" w:hanging="360"/>
      </w:pPr>
    </w:lvl>
    <w:lvl w:ilvl="8" w:tplc="1584D4BE">
      <w:start w:val="1"/>
      <w:numFmt w:val="lowerRoman"/>
      <w:lvlText w:val="%9."/>
      <w:lvlJc w:val="right"/>
      <w:pPr>
        <w:ind w:left="6480" w:hanging="180"/>
      </w:pPr>
    </w:lvl>
  </w:abstractNum>
  <w:abstractNum w:abstractNumId="16" w15:restartNumberingAfterBreak="0">
    <w:nsid w:val="2209F37F"/>
    <w:multiLevelType w:val="hybridMultilevel"/>
    <w:tmpl w:val="F5A42E52"/>
    <w:lvl w:ilvl="0" w:tplc="EC0C0EFA">
      <w:start w:val="1"/>
      <w:numFmt w:val="decimal"/>
      <w:lvlText w:val="%1."/>
      <w:lvlJc w:val="left"/>
      <w:pPr>
        <w:ind w:left="360" w:hanging="360"/>
      </w:pPr>
    </w:lvl>
    <w:lvl w:ilvl="1" w:tplc="0409000F">
      <w:start w:val="1"/>
      <w:numFmt w:val="decimal"/>
      <w:lvlText w:val="%2."/>
      <w:lvlJc w:val="left"/>
      <w:pPr>
        <w:ind w:left="1080" w:hanging="360"/>
      </w:pPr>
    </w:lvl>
    <w:lvl w:ilvl="2" w:tplc="26A86F40">
      <w:start w:val="1"/>
      <w:numFmt w:val="lowerRoman"/>
      <w:lvlText w:val="%3."/>
      <w:lvlJc w:val="right"/>
      <w:pPr>
        <w:ind w:left="1800" w:hanging="180"/>
      </w:pPr>
    </w:lvl>
    <w:lvl w:ilvl="3" w:tplc="4266A5E4">
      <w:start w:val="1"/>
      <w:numFmt w:val="decimal"/>
      <w:lvlText w:val="%4."/>
      <w:lvlJc w:val="left"/>
      <w:pPr>
        <w:ind w:left="2520" w:hanging="360"/>
      </w:pPr>
    </w:lvl>
    <w:lvl w:ilvl="4" w:tplc="9C4200E4">
      <w:start w:val="1"/>
      <w:numFmt w:val="lowerLetter"/>
      <w:lvlText w:val="%5."/>
      <w:lvlJc w:val="left"/>
      <w:pPr>
        <w:ind w:left="3240" w:hanging="360"/>
      </w:pPr>
    </w:lvl>
    <w:lvl w:ilvl="5" w:tplc="6E005E0C">
      <w:start w:val="1"/>
      <w:numFmt w:val="lowerRoman"/>
      <w:lvlText w:val="%6."/>
      <w:lvlJc w:val="right"/>
      <w:pPr>
        <w:ind w:left="3960" w:hanging="180"/>
      </w:pPr>
    </w:lvl>
    <w:lvl w:ilvl="6" w:tplc="5A42FBF8">
      <w:start w:val="1"/>
      <w:numFmt w:val="decimal"/>
      <w:lvlText w:val="%7."/>
      <w:lvlJc w:val="left"/>
      <w:pPr>
        <w:ind w:left="4680" w:hanging="360"/>
      </w:pPr>
    </w:lvl>
    <w:lvl w:ilvl="7" w:tplc="FBD828A2">
      <w:start w:val="1"/>
      <w:numFmt w:val="lowerLetter"/>
      <w:lvlText w:val="%8."/>
      <w:lvlJc w:val="left"/>
      <w:pPr>
        <w:ind w:left="5400" w:hanging="360"/>
      </w:pPr>
    </w:lvl>
    <w:lvl w:ilvl="8" w:tplc="555AF9C0">
      <w:start w:val="1"/>
      <w:numFmt w:val="lowerRoman"/>
      <w:lvlText w:val="%9."/>
      <w:lvlJc w:val="right"/>
      <w:pPr>
        <w:ind w:left="6120" w:hanging="180"/>
      </w:pPr>
    </w:lvl>
  </w:abstractNum>
  <w:abstractNum w:abstractNumId="17" w15:restartNumberingAfterBreak="0">
    <w:nsid w:val="22CCD26C"/>
    <w:multiLevelType w:val="hybridMultilevel"/>
    <w:tmpl w:val="FFFFFFFF"/>
    <w:lvl w:ilvl="0" w:tplc="1834C1E8">
      <w:start w:val="1"/>
      <w:numFmt w:val="decimal"/>
      <w:lvlText w:val="%1."/>
      <w:lvlJc w:val="left"/>
      <w:pPr>
        <w:ind w:left="720" w:hanging="360"/>
      </w:pPr>
    </w:lvl>
    <w:lvl w:ilvl="1" w:tplc="66706114">
      <w:start w:val="1"/>
      <w:numFmt w:val="lowerLetter"/>
      <w:lvlText w:val="%2."/>
      <w:lvlJc w:val="left"/>
      <w:pPr>
        <w:ind w:left="1440" w:hanging="360"/>
      </w:pPr>
    </w:lvl>
    <w:lvl w:ilvl="2" w:tplc="C84A5810">
      <w:start w:val="1"/>
      <w:numFmt w:val="lowerRoman"/>
      <w:lvlText w:val="%3."/>
      <w:lvlJc w:val="right"/>
      <w:pPr>
        <w:ind w:left="2160" w:hanging="180"/>
      </w:pPr>
    </w:lvl>
    <w:lvl w:ilvl="3" w:tplc="B1A46320">
      <w:start w:val="1"/>
      <w:numFmt w:val="decimal"/>
      <w:lvlText w:val="%4."/>
      <w:lvlJc w:val="left"/>
      <w:pPr>
        <w:ind w:left="2880" w:hanging="360"/>
      </w:pPr>
    </w:lvl>
    <w:lvl w:ilvl="4" w:tplc="30CEA0B8">
      <w:start w:val="1"/>
      <w:numFmt w:val="lowerLetter"/>
      <w:lvlText w:val="%5."/>
      <w:lvlJc w:val="left"/>
      <w:pPr>
        <w:ind w:left="3600" w:hanging="360"/>
      </w:pPr>
    </w:lvl>
    <w:lvl w:ilvl="5" w:tplc="25D230F6">
      <w:start w:val="1"/>
      <w:numFmt w:val="lowerRoman"/>
      <w:lvlText w:val="%6."/>
      <w:lvlJc w:val="right"/>
      <w:pPr>
        <w:ind w:left="4320" w:hanging="180"/>
      </w:pPr>
    </w:lvl>
    <w:lvl w:ilvl="6" w:tplc="D11A79EC">
      <w:start w:val="1"/>
      <w:numFmt w:val="decimal"/>
      <w:lvlText w:val="%7."/>
      <w:lvlJc w:val="left"/>
      <w:pPr>
        <w:ind w:left="5040" w:hanging="360"/>
      </w:pPr>
    </w:lvl>
    <w:lvl w:ilvl="7" w:tplc="F028EC60">
      <w:start w:val="1"/>
      <w:numFmt w:val="lowerLetter"/>
      <w:lvlText w:val="%8."/>
      <w:lvlJc w:val="left"/>
      <w:pPr>
        <w:ind w:left="5760" w:hanging="360"/>
      </w:pPr>
    </w:lvl>
    <w:lvl w:ilvl="8" w:tplc="C9AA36D6">
      <w:start w:val="1"/>
      <w:numFmt w:val="lowerRoman"/>
      <w:lvlText w:val="%9."/>
      <w:lvlJc w:val="right"/>
      <w:pPr>
        <w:ind w:left="6480" w:hanging="180"/>
      </w:pPr>
    </w:lvl>
  </w:abstractNum>
  <w:abstractNum w:abstractNumId="18" w15:restartNumberingAfterBreak="0">
    <w:nsid w:val="233AE0BF"/>
    <w:multiLevelType w:val="hybridMultilevel"/>
    <w:tmpl w:val="FFFFFFFF"/>
    <w:lvl w:ilvl="0" w:tplc="C2C4953A">
      <w:start w:val="4"/>
      <w:numFmt w:val="upperLetter"/>
      <w:lvlText w:val="%1."/>
      <w:lvlJc w:val="left"/>
      <w:pPr>
        <w:ind w:left="720" w:hanging="360"/>
      </w:pPr>
    </w:lvl>
    <w:lvl w:ilvl="1" w:tplc="36920FD8">
      <w:start w:val="1"/>
      <w:numFmt w:val="lowerLetter"/>
      <w:lvlText w:val="%2."/>
      <w:lvlJc w:val="left"/>
      <w:pPr>
        <w:ind w:left="1440" w:hanging="360"/>
      </w:pPr>
    </w:lvl>
    <w:lvl w:ilvl="2" w:tplc="38604428">
      <w:start w:val="1"/>
      <w:numFmt w:val="lowerRoman"/>
      <w:lvlText w:val="%3."/>
      <w:lvlJc w:val="right"/>
      <w:pPr>
        <w:ind w:left="2160" w:hanging="180"/>
      </w:pPr>
    </w:lvl>
    <w:lvl w:ilvl="3" w:tplc="316E9FE6">
      <w:start w:val="1"/>
      <w:numFmt w:val="decimal"/>
      <w:lvlText w:val="%4."/>
      <w:lvlJc w:val="left"/>
      <w:pPr>
        <w:ind w:left="2880" w:hanging="360"/>
      </w:pPr>
    </w:lvl>
    <w:lvl w:ilvl="4" w:tplc="D45E9440">
      <w:start w:val="1"/>
      <w:numFmt w:val="lowerLetter"/>
      <w:lvlText w:val="%5."/>
      <w:lvlJc w:val="left"/>
      <w:pPr>
        <w:ind w:left="3600" w:hanging="360"/>
      </w:pPr>
    </w:lvl>
    <w:lvl w:ilvl="5" w:tplc="EDC89BC8">
      <w:start w:val="1"/>
      <w:numFmt w:val="lowerRoman"/>
      <w:lvlText w:val="%6."/>
      <w:lvlJc w:val="right"/>
      <w:pPr>
        <w:ind w:left="4320" w:hanging="180"/>
      </w:pPr>
    </w:lvl>
    <w:lvl w:ilvl="6" w:tplc="DB807DA4">
      <w:start w:val="1"/>
      <w:numFmt w:val="decimal"/>
      <w:lvlText w:val="%7."/>
      <w:lvlJc w:val="left"/>
      <w:pPr>
        <w:ind w:left="5040" w:hanging="360"/>
      </w:pPr>
    </w:lvl>
    <w:lvl w:ilvl="7" w:tplc="6F44F46E">
      <w:start w:val="1"/>
      <w:numFmt w:val="lowerLetter"/>
      <w:lvlText w:val="%8."/>
      <w:lvlJc w:val="left"/>
      <w:pPr>
        <w:ind w:left="5760" w:hanging="360"/>
      </w:pPr>
    </w:lvl>
    <w:lvl w:ilvl="8" w:tplc="B224A8B8">
      <w:start w:val="1"/>
      <w:numFmt w:val="lowerRoman"/>
      <w:lvlText w:val="%9."/>
      <w:lvlJc w:val="right"/>
      <w:pPr>
        <w:ind w:left="6480" w:hanging="180"/>
      </w:pPr>
    </w:lvl>
  </w:abstractNum>
  <w:abstractNum w:abstractNumId="19" w15:restartNumberingAfterBreak="0">
    <w:nsid w:val="2703DF86"/>
    <w:multiLevelType w:val="hybridMultilevel"/>
    <w:tmpl w:val="FFFFFFFF"/>
    <w:lvl w:ilvl="0" w:tplc="2A4031FE">
      <w:start w:val="4"/>
      <w:numFmt w:val="upperLetter"/>
      <w:lvlText w:val="%1."/>
      <w:lvlJc w:val="left"/>
      <w:pPr>
        <w:ind w:left="720" w:hanging="360"/>
      </w:pPr>
    </w:lvl>
    <w:lvl w:ilvl="1" w:tplc="6658954C">
      <w:start w:val="1"/>
      <w:numFmt w:val="lowerLetter"/>
      <w:lvlText w:val="%2."/>
      <w:lvlJc w:val="left"/>
      <w:pPr>
        <w:ind w:left="1440" w:hanging="360"/>
      </w:pPr>
    </w:lvl>
    <w:lvl w:ilvl="2" w:tplc="147AE3D2">
      <w:start w:val="1"/>
      <w:numFmt w:val="lowerRoman"/>
      <w:lvlText w:val="%3."/>
      <w:lvlJc w:val="right"/>
      <w:pPr>
        <w:ind w:left="2160" w:hanging="180"/>
      </w:pPr>
    </w:lvl>
    <w:lvl w:ilvl="3" w:tplc="8924AC0A">
      <w:start w:val="1"/>
      <w:numFmt w:val="decimal"/>
      <w:lvlText w:val="%4."/>
      <w:lvlJc w:val="left"/>
      <w:pPr>
        <w:ind w:left="2880" w:hanging="360"/>
      </w:pPr>
    </w:lvl>
    <w:lvl w:ilvl="4" w:tplc="936632F8">
      <w:start w:val="1"/>
      <w:numFmt w:val="lowerLetter"/>
      <w:lvlText w:val="%5."/>
      <w:lvlJc w:val="left"/>
      <w:pPr>
        <w:ind w:left="3600" w:hanging="360"/>
      </w:pPr>
    </w:lvl>
    <w:lvl w:ilvl="5" w:tplc="CAD25734">
      <w:start w:val="1"/>
      <w:numFmt w:val="lowerRoman"/>
      <w:lvlText w:val="%6."/>
      <w:lvlJc w:val="right"/>
      <w:pPr>
        <w:ind w:left="4320" w:hanging="180"/>
      </w:pPr>
    </w:lvl>
    <w:lvl w:ilvl="6" w:tplc="E5C2C8BC">
      <w:start w:val="1"/>
      <w:numFmt w:val="decimal"/>
      <w:lvlText w:val="%7."/>
      <w:lvlJc w:val="left"/>
      <w:pPr>
        <w:ind w:left="5040" w:hanging="360"/>
      </w:pPr>
    </w:lvl>
    <w:lvl w:ilvl="7" w:tplc="5F8040E8">
      <w:start w:val="1"/>
      <w:numFmt w:val="lowerLetter"/>
      <w:lvlText w:val="%8."/>
      <w:lvlJc w:val="left"/>
      <w:pPr>
        <w:ind w:left="5760" w:hanging="360"/>
      </w:pPr>
    </w:lvl>
    <w:lvl w:ilvl="8" w:tplc="8DC2E238">
      <w:start w:val="1"/>
      <w:numFmt w:val="lowerRoman"/>
      <w:lvlText w:val="%9."/>
      <w:lvlJc w:val="right"/>
      <w:pPr>
        <w:ind w:left="6480" w:hanging="180"/>
      </w:pPr>
    </w:lvl>
  </w:abstractNum>
  <w:abstractNum w:abstractNumId="20" w15:restartNumberingAfterBreak="0">
    <w:nsid w:val="289D4674"/>
    <w:multiLevelType w:val="hybridMultilevel"/>
    <w:tmpl w:val="F5A42E52"/>
    <w:lvl w:ilvl="0" w:tplc="3FAE511A">
      <w:start w:val="1"/>
      <w:numFmt w:val="decimal"/>
      <w:lvlText w:val="%1."/>
      <w:lvlJc w:val="left"/>
      <w:pPr>
        <w:ind w:left="1080" w:hanging="360"/>
      </w:pPr>
    </w:lvl>
    <w:lvl w:ilvl="1" w:tplc="C762AC64">
      <w:start w:val="1"/>
      <w:numFmt w:val="decimal"/>
      <w:lvlText w:val="%2."/>
      <w:lvlJc w:val="left"/>
      <w:pPr>
        <w:ind w:left="1800" w:hanging="360"/>
      </w:pPr>
    </w:lvl>
    <w:lvl w:ilvl="2" w:tplc="F37A105A">
      <w:start w:val="1"/>
      <w:numFmt w:val="lowerRoman"/>
      <w:lvlText w:val="%3."/>
      <w:lvlJc w:val="right"/>
      <w:pPr>
        <w:ind w:left="2520" w:hanging="180"/>
      </w:pPr>
    </w:lvl>
    <w:lvl w:ilvl="3" w:tplc="AF56098A">
      <w:start w:val="1"/>
      <w:numFmt w:val="decimal"/>
      <w:lvlText w:val="%4."/>
      <w:lvlJc w:val="left"/>
      <w:pPr>
        <w:ind w:left="3240" w:hanging="360"/>
      </w:pPr>
    </w:lvl>
    <w:lvl w:ilvl="4" w:tplc="45648CCA">
      <w:start w:val="1"/>
      <w:numFmt w:val="lowerLetter"/>
      <w:lvlText w:val="%5."/>
      <w:lvlJc w:val="left"/>
      <w:pPr>
        <w:ind w:left="3960" w:hanging="360"/>
      </w:pPr>
    </w:lvl>
    <w:lvl w:ilvl="5" w:tplc="A25056B2">
      <w:start w:val="1"/>
      <w:numFmt w:val="lowerRoman"/>
      <w:lvlText w:val="%6."/>
      <w:lvlJc w:val="right"/>
      <w:pPr>
        <w:ind w:left="4680" w:hanging="180"/>
      </w:pPr>
    </w:lvl>
    <w:lvl w:ilvl="6" w:tplc="50C272AE">
      <w:start w:val="1"/>
      <w:numFmt w:val="decimal"/>
      <w:lvlText w:val="%7."/>
      <w:lvlJc w:val="left"/>
      <w:pPr>
        <w:ind w:left="5400" w:hanging="360"/>
      </w:pPr>
    </w:lvl>
    <w:lvl w:ilvl="7" w:tplc="122A35D6">
      <w:start w:val="1"/>
      <w:numFmt w:val="lowerLetter"/>
      <w:lvlText w:val="%8."/>
      <w:lvlJc w:val="left"/>
      <w:pPr>
        <w:ind w:left="6120" w:hanging="360"/>
      </w:pPr>
    </w:lvl>
    <w:lvl w:ilvl="8" w:tplc="DD140CC8">
      <w:start w:val="1"/>
      <w:numFmt w:val="lowerRoman"/>
      <w:lvlText w:val="%9."/>
      <w:lvlJc w:val="right"/>
      <w:pPr>
        <w:ind w:left="6840" w:hanging="180"/>
      </w:pPr>
    </w:lvl>
  </w:abstractNum>
  <w:abstractNum w:abstractNumId="21" w15:restartNumberingAfterBreak="0">
    <w:nsid w:val="2AB75CD9"/>
    <w:multiLevelType w:val="hybridMultilevel"/>
    <w:tmpl w:val="5F966B70"/>
    <w:lvl w:ilvl="0" w:tplc="86A00B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9ECA1B"/>
    <w:multiLevelType w:val="hybridMultilevel"/>
    <w:tmpl w:val="FFFFFFFF"/>
    <w:lvl w:ilvl="0" w:tplc="35A2E104">
      <w:start w:val="1"/>
      <w:numFmt w:val="bullet"/>
      <w:lvlText w:val=""/>
      <w:lvlJc w:val="left"/>
      <w:pPr>
        <w:ind w:left="1080" w:hanging="360"/>
      </w:pPr>
      <w:rPr>
        <w:rFonts w:ascii="Symbol" w:hAnsi="Symbol" w:hint="default"/>
      </w:rPr>
    </w:lvl>
    <w:lvl w:ilvl="1" w:tplc="FE2EEA1C">
      <w:start w:val="1"/>
      <w:numFmt w:val="bullet"/>
      <w:lvlText w:val="o"/>
      <w:lvlJc w:val="left"/>
      <w:pPr>
        <w:ind w:left="1800" w:hanging="360"/>
      </w:pPr>
      <w:rPr>
        <w:rFonts w:ascii="Courier New" w:hAnsi="Courier New" w:hint="default"/>
      </w:rPr>
    </w:lvl>
    <w:lvl w:ilvl="2" w:tplc="CC00B3C2">
      <w:start w:val="1"/>
      <w:numFmt w:val="bullet"/>
      <w:lvlText w:val=""/>
      <w:lvlJc w:val="left"/>
      <w:pPr>
        <w:ind w:left="2520" w:hanging="360"/>
      </w:pPr>
      <w:rPr>
        <w:rFonts w:ascii="Wingdings" w:hAnsi="Wingdings" w:hint="default"/>
      </w:rPr>
    </w:lvl>
    <w:lvl w:ilvl="3" w:tplc="97C04D98">
      <w:start w:val="1"/>
      <w:numFmt w:val="bullet"/>
      <w:lvlText w:val=""/>
      <w:lvlJc w:val="left"/>
      <w:pPr>
        <w:ind w:left="3240" w:hanging="360"/>
      </w:pPr>
      <w:rPr>
        <w:rFonts w:ascii="Symbol" w:hAnsi="Symbol" w:hint="default"/>
      </w:rPr>
    </w:lvl>
    <w:lvl w:ilvl="4" w:tplc="0F0487F0">
      <w:start w:val="1"/>
      <w:numFmt w:val="bullet"/>
      <w:lvlText w:val="o"/>
      <w:lvlJc w:val="left"/>
      <w:pPr>
        <w:ind w:left="3960" w:hanging="360"/>
      </w:pPr>
      <w:rPr>
        <w:rFonts w:ascii="Courier New" w:hAnsi="Courier New" w:hint="default"/>
      </w:rPr>
    </w:lvl>
    <w:lvl w:ilvl="5" w:tplc="89482358">
      <w:start w:val="1"/>
      <w:numFmt w:val="bullet"/>
      <w:lvlText w:val=""/>
      <w:lvlJc w:val="left"/>
      <w:pPr>
        <w:ind w:left="4680" w:hanging="360"/>
      </w:pPr>
      <w:rPr>
        <w:rFonts w:ascii="Wingdings" w:hAnsi="Wingdings" w:hint="default"/>
      </w:rPr>
    </w:lvl>
    <w:lvl w:ilvl="6" w:tplc="54E8C6E2">
      <w:start w:val="1"/>
      <w:numFmt w:val="bullet"/>
      <w:lvlText w:val=""/>
      <w:lvlJc w:val="left"/>
      <w:pPr>
        <w:ind w:left="5400" w:hanging="360"/>
      </w:pPr>
      <w:rPr>
        <w:rFonts w:ascii="Symbol" w:hAnsi="Symbol" w:hint="default"/>
      </w:rPr>
    </w:lvl>
    <w:lvl w:ilvl="7" w:tplc="8230EE08">
      <w:start w:val="1"/>
      <w:numFmt w:val="bullet"/>
      <w:lvlText w:val="o"/>
      <w:lvlJc w:val="left"/>
      <w:pPr>
        <w:ind w:left="6120" w:hanging="360"/>
      </w:pPr>
      <w:rPr>
        <w:rFonts w:ascii="Courier New" w:hAnsi="Courier New" w:hint="default"/>
      </w:rPr>
    </w:lvl>
    <w:lvl w:ilvl="8" w:tplc="662ABD8E">
      <w:start w:val="1"/>
      <w:numFmt w:val="bullet"/>
      <w:lvlText w:val=""/>
      <w:lvlJc w:val="left"/>
      <w:pPr>
        <w:ind w:left="6840" w:hanging="360"/>
      </w:pPr>
      <w:rPr>
        <w:rFonts w:ascii="Wingdings" w:hAnsi="Wingdings" w:hint="default"/>
      </w:rPr>
    </w:lvl>
  </w:abstractNum>
  <w:abstractNum w:abstractNumId="23" w15:restartNumberingAfterBreak="0">
    <w:nsid w:val="2D49CFE5"/>
    <w:multiLevelType w:val="multilevel"/>
    <w:tmpl w:val="7CB82B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F07EE42"/>
    <w:multiLevelType w:val="multilevel"/>
    <w:tmpl w:val="4244BA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129305C"/>
    <w:multiLevelType w:val="hybridMultilevel"/>
    <w:tmpl w:val="079E9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A7EB09"/>
    <w:multiLevelType w:val="multilevel"/>
    <w:tmpl w:val="0D386E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42BDBBD"/>
    <w:multiLevelType w:val="multilevel"/>
    <w:tmpl w:val="BEF43D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46E7CE3"/>
    <w:multiLevelType w:val="hybridMultilevel"/>
    <w:tmpl w:val="FFFFFFFF"/>
    <w:lvl w:ilvl="0" w:tplc="DD68A19C">
      <w:start w:val="5"/>
      <w:numFmt w:val="decimal"/>
      <w:lvlText w:val="%1."/>
      <w:lvlJc w:val="left"/>
      <w:pPr>
        <w:ind w:left="720" w:hanging="360"/>
      </w:pPr>
    </w:lvl>
    <w:lvl w:ilvl="1" w:tplc="8A38FD44">
      <w:start w:val="1"/>
      <w:numFmt w:val="lowerLetter"/>
      <w:lvlText w:val="%2."/>
      <w:lvlJc w:val="left"/>
      <w:pPr>
        <w:ind w:left="1440" w:hanging="360"/>
      </w:pPr>
    </w:lvl>
    <w:lvl w:ilvl="2" w:tplc="A364DE5E">
      <w:start w:val="1"/>
      <w:numFmt w:val="lowerRoman"/>
      <w:lvlText w:val="%3."/>
      <w:lvlJc w:val="right"/>
      <w:pPr>
        <w:ind w:left="2160" w:hanging="180"/>
      </w:pPr>
    </w:lvl>
    <w:lvl w:ilvl="3" w:tplc="43768F70">
      <w:start w:val="1"/>
      <w:numFmt w:val="decimal"/>
      <w:lvlText w:val="%4."/>
      <w:lvlJc w:val="left"/>
      <w:pPr>
        <w:ind w:left="2880" w:hanging="360"/>
      </w:pPr>
    </w:lvl>
    <w:lvl w:ilvl="4" w:tplc="22D8130A">
      <w:start w:val="1"/>
      <w:numFmt w:val="lowerLetter"/>
      <w:lvlText w:val="%5."/>
      <w:lvlJc w:val="left"/>
      <w:pPr>
        <w:ind w:left="3600" w:hanging="360"/>
      </w:pPr>
    </w:lvl>
    <w:lvl w:ilvl="5" w:tplc="BADE6BC8">
      <w:start w:val="1"/>
      <w:numFmt w:val="lowerRoman"/>
      <w:lvlText w:val="%6."/>
      <w:lvlJc w:val="right"/>
      <w:pPr>
        <w:ind w:left="4320" w:hanging="180"/>
      </w:pPr>
    </w:lvl>
    <w:lvl w:ilvl="6" w:tplc="68C0EEB8">
      <w:start w:val="1"/>
      <w:numFmt w:val="decimal"/>
      <w:lvlText w:val="%7."/>
      <w:lvlJc w:val="left"/>
      <w:pPr>
        <w:ind w:left="5040" w:hanging="360"/>
      </w:pPr>
    </w:lvl>
    <w:lvl w:ilvl="7" w:tplc="BA26CAD6">
      <w:start w:val="1"/>
      <w:numFmt w:val="lowerLetter"/>
      <w:lvlText w:val="%8."/>
      <w:lvlJc w:val="left"/>
      <w:pPr>
        <w:ind w:left="5760" w:hanging="360"/>
      </w:pPr>
    </w:lvl>
    <w:lvl w:ilvl="8" w:tplc="0786F5FE">
      <w:start w:val="1"/>
      <w:numFmt w:val="lowerRoman"/>
      <w:lvlText w:val="%9."/>
      <w:lvlJc w:val="right"/>
      <w:pPr>
        <w:ind w:left="6480" w:hanging="180"/>
      </w:pPr>
    </w:lvl>
  </w:abstractNum>
  <w:abstractNum w:abstractNumId="29" w15:restartNumberingAfterBreak="0">
    <w:nsid w:val="35703DFB"/>
    <w:multiLevelType w:val="hybridMultilevel"/>
    <w:tmpl w:val="F792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E6D96C"/>
    <w:multiLevelType w:val="hybridMultilevel"/>
    <w:tmpl w:val="FFFFFFFF"/>
    <w:lvl w:ilvl="0" w:tplc="827A1F20">
      <w:start w:val="3"/>
      <w:numFmt w:val="upperLetter"/>
      <w:lvlText w:val="%1."/>
      <w:lvlJc w:val="left"/>
      <w:pPr>
        <w:ind w:left="720" w:hanging="360"/>
      </w:pPr>
    </w:lvl>
    <w:lvl w:ilvl="1" w:tplc="731466AA">
      <w:start w:val="1"/>
      <w:numFmt w:val="lowerLetter"/>
      <w:lvlText w:val="%2."/>
      <w:lvlJc w:val="left"/>
      <w:pPr>
        <w:ind w:left="1440" w:hanging="360"/>
      </w:pPr>
    </w:lvl>
    <w:lvl w:ilvl="2" w:tplc="1F02153E">
      <w:start w:val="1"/>
      <w:numFmt w:val="lowerRoman"/>
      <w:lvlText w:val="%3."/>
      <w:lvlJc w:val="right"/>
      <w:pPr>
        <w:ind w:left="2160" w:hanging="180"/>
      </w:pPr>
    </w:lvl>
    <w:lvl w:ilvl="3" w:tplc="30F0D8D0">
      <w:start w:val="1"/>
      <w:numFmt w:val="decimal"/>
      <w:lvlText w:val="%4."/>
      <w:lvlJc w:val="left"/>
      <w:pPr>
        <w:ind w:left="2880" w:hanging="360"/>
      </w:pPr>
    </w:lvl>
    <w:lvl w:ilvl="4" w:tplc="3590667C">
      <w:start w:val="1"/>
      <w:numFmt w:val="lowerLetter"/>
      <w:lvlText w:val="%5."/>
      <w:lvlJc w:val="left"/>
      <w:pPr>
        <w:ind w:left="3600" w:hanging="360"/>
      </w:pPr>
    </w:lvl>
    <w:lvl w:ilvl="5" w:tplc="3D66EF84">
      <w:start w:val="1"/>
      <w:numFmt w:val="lowerRoman"/>
      <w:lvlText w:val="%6."/>
      <w:lvlJc w:val="right"/>
      <w:pPr>
        <w:ind w:left="4320" w:hanging="180"/>
      </w:pPr>
    </w:lvl>
    <w:lvl w:ilvl="6" w:tplc="2A184048">
      <w:start w:val="1"/>
      <w:numFmt w:val="decimal"/>
      <w:lvlText w:val="%7."/>
      <w:lvlJc w:val="left"/>
      <w:pPr>
        <w:ind w:left="5040" w:hanging="360"/>
      </w:pPr>
    </w:lvl>
    <w:lvl w:ilvl="7" w:tplc="538EDEC4">
      <w:start w:val="1"/>
      <w:numFmt w:val="lowerLetter"/>
      <w:lvlText w:val="%8."/>
      <w:lvlJc w:val="left"/>
      <w:pPr>
        <w:ind w:left="5760" w:hanging="360"/>
      </w:pPr>
    </w:lvl>
    <w:lvl w:ilvl="8" w:tplc="BF78FB88">
      <w:start w:val="1"/>
      <w:numFmt w:val="lowerRoman"/>
      <w:lvlText w:val="%9."/>
      <w:lvlJc w:val="right"/>
      <w:pPr>
        <w:ind w:left="6480" w:hanging="180"/>
      </w:pPr>
    </w:lvl>
  </w:abstractNum>
  <w:abstractNum w:abstractNumId="31" w15:restartNumberingAfterBreak="0">
    <w:nsid w:val="39C16E9C"/>
    <w:multiLevelType w:val="hybridMultilevel"/>
    <w:tmpl w:val="3470159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3A9D4C35"/>
    <w:multiLevelType w:val="hybridMultilevel"/>
    <w:tmpl w:val="F014B568"/>
    <w:lvl w:ilvl="0" w:tplc="5022C14E">
      <w:start w:val="1"/>
      <w:numFmt w:val="upperLetter"/>
      <w:lvlText w:val="%1."/>
      <w:lvlJc w:val="left"/>
      <w:pPr>
        <w:ind w:left="1080" w:hanging="360"/>
      </w:pPr>
    </w:lvl>
    <w:lvl w:ilvl="1" w:tplc="6F92B9A8">
      <w:start w:val="1"/>
      <w:numFmt w:val="lowerLetter"/>
      <w:lvlText w:val="%2."/>
      <w:lvlJc w:val="left"/>
      <w:pPr>
        <w:ind w:left="1800" w:hanging="360"/>
      </w:pPr>
    </w:lvl>
    <w:lvl w:ilvl="2" w:tplc="FD9C07EC" w:tentative="1">
      <w:start w:val="1"/>
      <w:numFmt w:val="lowerRoman"/>
      <w:lvlText w:val="%3."/>
      <w:lvlJc w:val="right"/>
      <w:pPr>
        <w:ind w:left="2520" w:hanging="180"/>
      </w:pPr>
    </w:lvl>
    <w:lvl w:ilvl="3" w:tplc="39747132" w:tentative="1">
      <w:start w:val="1"/>
      <w:numFmt w:val="decimal"/>
      <w:lvlText w:val="%4."/>
      <w:lvlJc w:val="left"/>
      <w:pPr>
        <w:ind w:left="3240" w:hanging="360"/>
      </w:pPr>
    </w:lvl>
    <w:lvl w:ilvl="4" w:tplc="018EEEB8" w:tentative="1">
      <w:start w:val="1"/>
      <w:numFmt w:val="lowerLetter"/>
      <w:lvlText w:val="%5."/>
      <w:lvlJc w:val="left"/>
      <w:pPr>
        <w:ind w:left="3960" w:hanging="360"/>
      </w:pPr>
    </w:lvl>
    <w:lvl w:ilvl="5" w:tplc="9AC03850" w:tentative="1">
      <w:start w:val="1"/>
      <w:numFmt w:val="lowerRoman"/>
      <w:lvlText w:val="%6."/>
      <w:lvlJc w:val="right"/>
      <w:pPr>
        <w:ind w:left="4680" w:hanging="180"/>
      </w:pPr>
    </w:lvl>
    <w:lvl w:ilvl="6" w:tplc="C96CCA4C" w:tentative="1">
      <w:start w:val="1"/>
      <w:numFmt w:val="decimal"/>
      <w:lvlText w:val="%7."/>
      <w:lvlJc w:val="left"/>
      <w:pPr>
        <w:ind w:left="5400" w:hanging="360"/>
      </w:pPr>
    </w:lvl>
    <w:lvl w:ilvl="7" w:tplc="51D243B0" w:tentative="1">
      <w:start w:val="1"/>
      <w:numFmt w:val="lowerLetter"/>
      <w:lvlText w:val="%8."/>
      <w:lvlJc w:val="left"/>
      <w:pPr>
        <w:ind w:left="6120" w:hanging="360"/>
      </w:pPr>
    </w:lvl>
    <w:lvl w:ilvl="8" w:tplc="1FBE2E9A" w:tentative="1">
      <w:start w:val="1"/>
      <w:numFmt w:val="lowerRoman"/>
      <w:lvlText w:val="%9."/>
      <w:lvlJc w:val="right"/>
      <w:pPr>
        <w:ind w:left="6840" w:hanging="180"/>
      </w:pPr>
    </w:lvl>
  </w:abstractNum>
  <w:abstractNum w:abstractNumId="33" w15:restartNumberingAfterBreak="0">
    <w:nsid w:val="3AE0853C"/>
    <w:multiLevelType w:val="hybridMultilevel"/>
    <w:tmpl w:val="FFFFFFFF"/>
    <w:lvl w:ilvl="0" w:tplc="FA22A106">
      <w:start w:val="1"/>
      <w:numFmt w:val="bullet"/>
      <w:lvlText w:val=""/>
      <w:lvlJc w:val="left"/>
      <w:pPr>
        <w:ind w:left="1080" w:hanging="360"/>
      </w:pPr>
      <w:rPr>
        <w:rFonts w:ascii="Symbol" w:hAnsi="Symbol" w:hint="default"/>
      </w:rPr>
    </w:lvl>
    <w:lvl w:ilvl="1" w:tplc="CF12944C">
      <w:start w:val="1"/>
      <w:numFmt w:val="bullet"/>
      <w:lvlText w:val="o"/>
      <w:lvlJc w:val="left"/>
      <w:pPr>
        <w:ind w:left="1800" w:hanging="360"/>
      </w:pPr>
      <w:rPr>
        <w:rFonts w:ascii="Courier New" w:hAnsi="Courier New" w:hint="default"/>
      </w:rPr>
    </w:lvl>
    <w:lvl w:ilvl="2" w:tplc="CAB405AA">
      <w:start w:val="1"/>
      <w:numFmt w:val="bullet"/>
      <w:lvlText w:val=""/>
      <w:lvlJc w:val="left"/>
      <w:pPr>
        <w:ind w:left="2520" w:hanging="360"/>
      </w:pPr>
      <w:rPr>
        <w:rFonts w:ascii="Wingdings" w:hAnsi="Wingdings" w:hint="default"/>
      </w:rPr>
    </w:lvl>
    <w:lvl w:ilvl="3" w:tplc="9EB036D6">
      <w:start w:val="1"/>
      <w:numFmt w:val="bullet"/>
      <w:lvlText w:val=""/>
      <w:lvlJc w:val="left"/>
      <w:pPr>
        <w:ind w:left="3240" w:hanging="360"/>
      </w:pPr>
      <w:rPr>
        <w:rFonts w:ascii="Symbol" w:hAnsi="Symbol" w:hint="default"/>
      </w:rPr>
    </w:lvl>
    <w:lvl w:ilvl="4" w:tplc="2DF68870">
      <w:start w:val="1"/>
      <w:numFmt w:val="bullet"/>
      <w:lvlText w:val="o"/>
      <w:lvlJc w:val="left"/>
      <w:pPr>
        <w:ind w:left="3960" w:hanging="360"/>
      </w:pPr>
      <w:rPr>
        <w:rFonts w:ascii="Courier New" w:hAnsi="Courier New" w:hint="default"/>
      </w:rPr>
    </w:lvl>
    <w:lvl w:ilvl="5" w:tplc="C28636C6">
      <w:start w:val="1"/>
      <w:numFmt w:val="bullet"/>
      <w:lvlText w:val=""/>
      <w:lvlJc w:val="left"/>
      <w:pPr>
        <w:ind w:left="4680" w:hanging="360"/>
      </w:pPr>
      <w:rPr>
        <w:rFonts w:ascii="Wingdings" w:hAnsi="Wingdings" w:hint="default"/>
      </w:rPr>
    </w:lvl>
    <w:lvl w:ilvl="6" w:tplc="CF8A902E">
      <w:start w:val="1"/>
      <w:numFmt w:val="bullet"/>
      <w:lvlText w:val=""/>
      <w:lvlJc w:val="left"/>
      <w:pPr>
        <w:ind w:left="5400" w:hanging="360"/>
      </w:pPr>
      <w:rPr>
        <w:rFonts w:ascii="Symbol" w:hAnsi="Symbol" w:hint="default"/>
      </w:rPr>
    </w:lvl>
    <w:lvl w:ilvl="7" w:tplc="A928129A">
      <w:start w:val="1"/>
      <w:numFmt w:val="bullet"/>
      <w:lvlText w:val="o"/>
      <w:lvlJc w:val="left"/>
      <w:pPr>
        <w:ind w:left="6120" w:hanging="360"/>
      </w:pPr>
      <w:rPr>
        <w:rFonts w:ascii="Courier New" w:hAnsi="Courier New" w:hint="default"/>
      </w:rPr>
    </w:lvl>
    <w:lvl w:ilvl="8" w:tplc="00146064">
      <w:start w:val="1"/>
      <w:numFmt w:val="bullet"/>
      <w:lvlText w:val=""/>
      <w:lvlJc w:val="left"/>
      <w:pPr>
        <w:ind w:left="6840" w:hanging="360"/>
      </w:pPr>
      <w:rPr>
        <w:rFonts w:ascii="Wingdings" w:hAnsi="Wingdings" w:hint="default"/>
      </w:rPr>
    </w:lvl>
  </w:abstractNum>
  <w:abstractNum w:abstractNumId="34" w15:restartNumberingAfterBreak="0">
    <w:nsid w:val="3AEE0B6D"/>
    <w:multiLevelType w:val="hybridMultilevel"/>
    <w:tmpl w:val="F5A42E52"/>
    <w:lvl w:ilvl="0" w:tplc="FFFFFFFF">
      <w:start w:val="1"/>
      <w:numFmt w:val="decimal"/>
      <w:lvlText w:val="%1."/>
      <w:lvlJc w:val="left"/>
      <w:pPr>
        <w:ind w:left="1080" w:hanging="360"/>
      </w:p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5" w15:restartNumberingAfterBreak="0">
    <w:nsid w:val="403B7208"/>
    <w:multiLevelType w:val="hybridMultilevel"/>
    <w:tmpl w:val="FFFFFFFF"/>
    <w:lvl w:ilvl="0" w:tplc="E382AFA4">
      <w:start w:val="2"/>
      <w:numFmt w:val="upperLetter"/>
      <w:lvlText w:val="%1."/>
      <w:lvlJc w:val="left"/>
      <w:pPr>
        <w:ind w:left="720" w:hanging="360"/>
      </w:pPr>
    </w:lvl>
    <w:lvl w:ilvl="1" w:tplc="932A53A6">
      <w:start w:val="1"/>
      <w:numFmt w:val="lowerLetter"/>
      <w:lvlText w:val="%2."/>
      <w:lvlJc w:val="left"/>
      <w:pPr>
        <w:ind w:left="1440" w:hanging="360"/>
      </w:pPr>
    </w:lvl>
    <w:lvl w:ilvl="2" w:tplc="7F3829E4">
      <w:start w:val="1"/>
      <w:numFmt w:val="lowerRoman"/>
      <w:lvlText w:val="%3."/>
      <w:lvlJc w:val="right"/>
      <w:pPr>
        <w:ind w:left="2160" w:hanging="180"/>
      </w:pPr>
    </w:lvl>
    <w:lvl w:ilvl="3" w:tplc="8A1CBD24">
      <w:start w:val="1"/>
      <w:numFmt w:val="decimal"/>
      <w:lvlText w:val="%4."/>
      <w:lvlJc w:val="left"/>
      <w:pPr>
        <w:ind w:left="2880" w:hanging="360"/>
      </w:pPr>
    </w:lvl>
    <w:lvl w:ilvl="4" w:tplc="8DA0ACBE">
      <w:start w:val="1"/>
      <w:numFmt w:val="lowerLetter"/>
      <w:lvlText w:val="%5."/>
      <w:lvlJc w:val="left"/>
      <w:pPr>
        <w:ind w:left="3600" w:hanging="360"/>
      </w:pPr>
    </w:lvl>
    <w:lvl w:ilvl="5" w:tplc="78C24F0A">
      <w:start w:val="1"/>
      <w:numFmt w:val="lowerRoman"/>
      <w:lvlText w:val="%6."/>
      <w:lvlJc w:val="right"/>
      <w:pPr>
        <w:ind w:left="4320" w:hanging="180"/>
      </w:pPr>
    </w:lvl>
    <w:lvl w:ilvl="6" w:tplc="9B8E1928">
      <w:start w:val="1"/>
      <w:numFmt w:val="decimal"/>
      <w:lvlText w:val="%7."/>
      <w:lvlJc w:val="left"/>
      <w:pPr>
        <w:ind w:left="5040" w:hanging="360"/>
      </w:pPr>
    </w:lvl>
    <w:lvl w:ilvl="7" w:tplc="86784580">
      <w:start w:val="1"/>
      <w:numFmt w:val="lowerLetter"/>
      <w:lvlText w:val="%8."/>
      <w:lvlJc w:val="left"/>
      <w:pPr>
        <w:ind w:left="5760" w:hanging="360"/>
      </w:pPr>
    </w:lvl>
    <w:lvl w:ilvl="8" w:tplc="D54658DC">
      <w:start w:val="1"/>
      <w:numFmt w:val="lowerRoman"/>
      <w:lvlText w:val="%9."/>
      <w:lvlJc w:val="right"/>
      <w:pPr>
        <w:ind w:left="6480" w:hanging="180"/>
      </w:pPr>
    </w:lvl>
  </w:abstractNum>
  <w:abstractNum w:abstractNumId="36" w15:restartNumberingAfterBreak="0">
    <w:nsid w:val="43595402"/>
    <w:multiLevelType w:val="hybridMultilevel"/>
    <w:tmpl w:val="FFFFFFFF"/>
    <w:lvl w:ilvl="0" w:tplc="24042C4C">
      <w:start w:val="2"/>
      <w:numFmt w:val="upperLetter"/>
      <w:lvlText w:val="%1."/>
      <w:lvlJc w:val="left"/>
      <w:pPr>
        <w:ind w:left="720" w:hanging="360"/>
      </w:pPr>
    </w:lvl>
    <w:lvl w:ilvl="1" w:tplc="A490CAAE">
      <w:start w:val="1"/>
      <w:numFmt w:val="lowerLetter"/>
      <w:lvlText w:val="%2."/>
      <w:lvlJc w:val="left"/>
      <w:pPr>
        <w:ind w:left="1440" w:hanging="360"/>
      </w:pPr>
    </w:lvl>
    <w:lvl w:ilvl="2" w:tplc="FCA4CDC0">
      <w:start w:val="1"/>
      <w:numFmt w:val="lowerRoman"/>
      <w:lvlText w:val="%3."/>
      <w:lvlJc w:val="right"/>
      <w:pPr>
        <w:ind w:left="2160" w:hanging="180"/>
      </w:pPr>
    </w:lvl>
    <w:lvl w:ilvl="3" w:tplc="C570F794">
      <w:start w:val="1"/>
      <w:numFmt w:val="decimal"/>
      <w:lvlText w:val="%4."/>
      <w:lvlJc w:val="left"/>
      <w:pPr>
        <w:ind w:left="2880" w:hanging="360"/>
      </w:pPr>
    </w:lvl>
    <w:lvl w:ilvl="4" w:tplc="760ADB00">
      <w:start w:val="1"/>
      <w:numFmt w:val="lowerLetter"/>
      <w:lvlText w:val="%5."/>
      <w:lvlJc w:val="left"/>
      <w:pPr>
        <w:ind w:left="3600" w:hanging="360"/>
      </w:pPr>
    </w:lvl>
    <w:lvl w:ilvl="5" w:tplc="402A1314">
      <w:start w:val="1"/>
      <w:numFmt w:val="lowerRoman"/>
      <w:lvlText w:val="%6."/>
      <w:lvlJc w:val="right"/>
      <w:pPr>
        <w:ind w:left="4320" w:hanging="180"/>
      </w:pPr>
    </w:lvl>
    <w:lvl w:ilvl="6" w:tplc="312E2018">
      <w:start w:val="1"/>
      <w:numFmt w:val="decimal"/>
      <w:lvlText w:val="%7."/>
      <w:lvlJc w:val="left"/>
      <w:pPr>
        <w:ind w:left="5040" w:hanging="360"/>
      </w:pPr>
    </w:lvl>
    <w:lvl w:ilvl="7" w:tplc="8F0E9412">
      <w:start w:val="1"/>
      <w:numFmt w:val="lowerLetter"/>
      <w:lvlText w:val="%8."/>
      <w:lvlJc w:val="left"/>
      <w:pPr>
        <w:ind w:left="5760" w:hanging="360"/>
      </w:pPr>
    </w:lvl>
    <w:lvl w:ilvl="8" w:tplc="07DE24B8">
      <w:start w:val="1"/>
      <w:numFmt w:val="lowerRoman"/>
      <w:lvlText w:val="%9."/>
      <w:lvlJc w:val="right"/>
      <w:pPr>
        <w:ind w:left="6480" w:hanging="180"/>
      </w:pPr>
    </w:lvl>
  </w:abstractNum>
  <w:abstractNum w:abstractNumId="37" w15:restartNumberingAfterBreak="0">
    <w:nsid w:val="43BC1384"/>
    <w:multiLevelType w:val="hybridMultilevel"/>
    <w:tmpl w:val="FFFFFFFF"/>
    <w:lvl w:ilvl="0" w:tplc="6C7669BC">
      <w:start w:val="1"/>
      <w:numFmt w:val="upperLetter"/>
      <w:lvlText w:val="%1."/>
      <w:lvlJc w:val="left"/>
      <w:pPr>
        <w:ind w:left="720" w:hanging="360"/>
      </w:pPr>
    </w:lvl>
    <w:lvl w:ilvl="1" w:tplc="F016FBEC">
      <w:start w:val="1"/>
      <w:numFmt w:val="lowerLetter"/>
      <w:lvlText w:val="%2."/>
      <w:lvlJc w:val="left"/>
      <w:pPr>
        <w:ind w:left="1440" w:hanging="360"/>
      </w:pPr>
    </w:lvl>
    <w:lvl w:ilvl="2" w:tplc="2B888172">
      <w:start w:val="1"/>
      <w:numFmt w:val="lowerRoman"/>
      <w:lvlText w:val="%3."/>
      <w:lvlJc w:val="right"/>
      <w:pPr>
        <w:ind w:left="2160" w:hanging="180"/>
      </w:pPr>
    </w:lvl>
    <w:lvl w:ilvl="3" w:tplc="9128559C">
      <w:start w:val="1"/>
      <w:numFmt w:val="decimal"/>
      <w:lvlText w:val="%4."/>
      <w:lvlJc w:val="left"/>
      <w:pPr>
        <w:ind w:left="2880" w:hanging="360"/>
      </w:pPr>
    </w:lvl>
    <w:lvl w:ilvl="4" w:tplc="A9743E0C">
      <w:start w:val="1"/>
      <w:numFmt w:val="lowerLetter"/>
      <w:lvlText w:val="%5."/>
      <w:lvlJc w:val="left"/>
      <w:pPr>
        <w:ind w:left="3600" w:hanging="360"/>
      </w:pPr>
    </w:lvl>
    <w:lvl w:ilvl="5" w:tplc="CF7A1B9A">
      <w:start w:val="1"/>
      <w:numFmt w:val="lowerRoman"/>
      <w:lvlText w:val="%6."/>
      <w:lvlJc w:val="right"/>
      <w:pPr>
        <w:ind w:left="4320" w:hanging="180"/>
      </w:pPr>
    </w:lvl>
    <w:lvl w:ilvl="6" w:tplc="69BCD796">
      <w:start w:val="1"/>
      <w:numFmt w:val="decimal"/>
      <w:lvlText w:val="%7."/>
      <w:lvlJc w:val="left"/>
      <w:pPr>
        <w:ind w:left="5040" w:hanging="360"/>
      </w:pPr>
    </w:lvl>
    <w:lvl w:ilvl="7" w:tplc="46AA7C18">
      <w:start w:val="1"/>
      <w:numFmt w:val="lowerLetter"/>
      <w:lvlText w:val="%8."/>
      <w:lvlJc w:val="left"/>
      <w:pPr>
        <w:ind w:left="5760" w:hanging="360"/>
      </w:pPr>
    </w:lvl>
    <w:lvl w:ilvl="8" w:tplc="0248CEF0">
      <w:start w:val="1"/>
      <w:numFmt w:val="lowerRoman"/>
      <w:lvlText w:val="%9."/>
      <w:lvlJc w:val="right"/>
      <w:pPr>
        <w:ind w:left="6480" w:hanging="180"/>
      </w:pPr>
    </w:lvl>
  </w:abstractNum>
  <w:abstractNum w:abstractNumId="38" w15:restartNumberingAfterBreak="0">
    <w:nsid w:val="4423454C"/>
    <w:multiLevelType w:val="hybridMultilevel"/>
    <w:tmpl w:val="6772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0C6CF4"/>
    <w:multiLevelType w:val="hybridMultilevel"/>
    <w:tmpl w:val="30FC97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43122C"/>
    <w:multiLevelType w:val="hybridMultilevel"/>
    <w:tmpl w:val="4EF44AD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BC74A93"/>
    <w:multiLevelType w:val="hybridMultilevel"/>
    <w:tmpl w:val="D206D2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DBD824C"/>
    <w:multiLevelType w:val="hybridMultilevel"/>
    <w:tmpl w:val="FFFFFFFF"/>
    <w:lvl w:ilvl="0" w:tplc="ED904E1E">
      <w:start w:val="4"/>
      <w:numFmt w:val="upperLetter"/>
      <w:lvlText w:val="%1."/>
      <w:lvlJc w:val="left"/>
      <w:pPr>
        <w:ind w:left="720" w:hanging="360"/>
      </w:pPr>
    </w:lvl>
    <w:lvl w:ilvl="1" w:tplc="3F6A1B78">
      <w:start w:val="1"/>
      <w:numFmt w:val="lowerLetter"/>
      <w:lvlText w:val="%2."/>
      <w:lvlJc w:val="left"/>
      <w:pPr>
        <w:ind w:left="1440" w:hanging="360"/>
      </w:pPr>
    </w:lvl>
    <w:lvl w:ilvl="2" w:tplc="35E6362A">
      <w:start w:val="1"/>
      <w:numFmt w:val="lowerRoman"/>
      <w:lvlText w:val="%3."/>
      <w:lvlJc w:val="right"/>
      <w:pPr>
        <w:ind w:left="2160" w:hanging="180"/>
      </w:pPr>
    </w:lvl>
    <w:lvl w:ilvl="3" w:tplc="30B4F100">
      <w:start w:val="1"/>
      <w:numFmt w:val="decimal"/>
      <w:lvlText w:val="%4."/>
      <w:lvlJc w:val="left"/>
      <w:pPr>
        <w:ind w:left="2880" w:hanging="360"/>
      </w:pPr>
    </w:lvl>
    <w:lvl w:ilvl="4" w:tplc="152A28B4">
      <w:start w:val="1"/>
      <w:numFmt w:val="lowerLetter"/>
      <w:lvlText w:val="%5."/>
      <w:lvlJc w:val="left"/>
      <w:pPr>
        <w:ind w:left="3600" w:hanging="360"/>
      </w:pPr>
    </w:lvl>
    <w:lvl w:ilvl="5" w:tplc="D388C2C0">
      <w:start w:val="1"/>
      <w:numFmt w:val="lowerRoman"/>
      <w:lvlText w:val="%6."/>
      <w:lvlJc w:val="right"/>
      <w:pPr>
        <w:ind w:left="4320" w:hanging="180"/>
      </w:pPr>
    </w:lvl>
    <w:lvl w:ilvl="6" w:tplc="BC1ABCAE">
      <w:start w:val="1"/>
      <w:numFmt w:val="decimal"/>
      <w:lvlText w:val="%7."/>
      <w:lvlJc w:val="left"/>
      <w:pPr>
        <w:ind w:left="5040" w:hanging="360"/>
      </w:pPr>
    </w:lvl>
    <w:lvl w:ilvl="7" w:tplc="EF482CDC">
      <w:start w:val="1"/>
      <w:numFmt w:val="lowerLetter"/>
      <w:lvlText w:val="%8."/>
      <w:lvlJc w:val="left"/>
      <w:pPr>
        <w:ind w:left="5760" w:hanging="360"/>
      </w:pPr>
    </w:lvl>
    <w:lvl w:ilvl="8" w:tplc="497C9A2E">
      <w:start w:val="1"/>
      <w:numFmt w:val="lowerRoman"/>
      <w:lvlText w:val="%9."/>
      <w:lvlJc w:val="right"/>
      <w:pPr>
        <w:ind w:left="6480" w:hanging="180"/>
      </w:pPr>
    </w:lvl>
  </w:abstractNum>
  <w:abstractNum w:abstractNumId="43" w15:restartNumberingAfterBreak="0">
    <w:nsid w:val="4F90986B"/>
    <w:multiLevelType w:val="hybridMultilevel"/>
    <w:tmpl w:val="FFFFFFFF"/>
    <w:lvl w:ilvl="0" w:tplc="A82E7D58">
      <w:start w:val="1"/>
      <w:numFmt w:val="lowerLetter"/>
      <w:lvlText w:val="(%1)"/>
      <w:lvlJc w:val="left"/>
      <w:pPr>
        <w:ind w:left="720" w:hanging="360"/>
      </w:pPr>
    </w:lvl>
    <w:lvl w:ilvl="1" w:tplc="13F042B2">
      <w:start w:val="1"/>
      <w:numFmt w:val="lowerLetter"/>
      <w:lvlText w:val="%2."/>
      <w:lvlJc w:val="left"/>
      <w:pPr>
        <w:ind w:left="1440" w:hanging="360"/>
      </w:pPr>
    </w:lvl>
    <w:lvl w:ilvl="2" w:tplc="FCFE4D2C">
      <w:start w:val="1"/>
      <w:numFmt w:val="lowerRoman"/>
      <w:lvlText w:val="%3."/>
      <w:lvlJc w:val="right"/>
      <w:pPr>
        <w:ind w:left="2160" w:hanging="180"/>
      </w:pPr>
    </w:lvl>
    <w:lvl w:ilvl="3" w:tplc="E3724184">
      <w:start w:val="1"/>
      <w:numFmt w:val="decimal"/>
      <w:lvlText w:val="%4."/>
      <w:lvlJc w:val="left"/>
      <w:pPr>
        <w:ind w:left="2880" w:hanging="360"/>
      </w:pPr>
    </w:lvl>
    <w:lvl w:ilvl="4" w:tplc="B9322524">
      <w:start w:val="1"/>
      <w:numFmt w:val="lowerLetter"/>
      <w:lvlText w:val="%5."/>
      <w:lvlJc w:val="left"/>
      <w:pPr>
        <w:ind w:left="3600" w:hanging="360"/>
      </w:pPr>
    </w:lvl>
    <w:lvl w:ilvl="5" w:tplc="4F60A7E2">
      <w:start w:val="1"/>
      <w:numFmt w:val="lowerRoman"/>
      <w:lvlText w:val="%6."/>
      <w:lvlJc w:val="right"/>
      <w:pPr>
        <w:ind w:left="4320" w:hanging="180"/>
      </w:pPr>
    </w:lvl>
    <w:lvl w:ilvl="6" w:tplc="33046B8C">
      <w:start w:val="1"/>
      <w:numFmt w:val="decimal"/>
      <w:lvlText w:val="%7."/>
      <w:lvlJc w:val="left"/>
      <w:pPr>
        <w:ind w:left="5040" w:hanging="360"/>
      </w:pPr>
    </w:lvl>
    <w:lvl w:ilvl="7" w:tplc="5B9A9568">
      <w:start w:val="1"/>
      <w:numFmt w:val="lowerLetter"/>
      <w:lvlText w:val="%8."/>
      <w:lvlJc w:val="left"/>
      <w:pPr>
        <w:ind w:left="5760" w:hanging="360"/>
      </w:pPr>
    </w:lvl>
    <w:lvl w:ilvl="8" w:tplc="3356BC32">
      <w:start w:val="1"/>
      <w:numFmt w:val="lowerRoman"/>
      <w:lvlText w:val="%9."/>
      <w:lvlJc w:val="right"/>
      <w:pPr>
        <w:ind w:left="6480" w:hanging="180"/>
      </w:pPr>
    </w:lvl>
  </w:abstractNum>
  <w:abstractNum w:abstractNumId="44" w15:restartNumberingAfterBreak="0">
    <w:nsid w:val="510C6EE1"/>
    <w:multiLevelType w:val="hybridMultilevel"/>
    <w:tmpl w:val="1158E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3EB17C4"/>
    <w:multiLevelType w:val="hybridMultilevel"/>
    <w:tmpl w:val="0D7002B8"/>
    <w:lvl w:ilvl="0" w:tplc="04090019">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6" w15:restartNumberingAfterBreak="0">
    <w:nsid w:val="59CE088E"/>
    <w:multiLevelType w:val="hybridMultilevel"/>
    <w:tmpl w:val="D206D2B4"/>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5BFEACE5"/>
    <w:multiLevelType w:val="hybridMultilevel"/>
    <w:tmpl w:val="FFFFFFFF"/>
    <w:lvl w:ilvl="0" w:tplc="6A24429C">
      <w:start w:val="4"/>
      <w:numFmt w:val="decimal"/>
      <w:lvlText w:val="%1."/>
      <w:lvlJc w:val="left"/>
      <w:pPr>
        <w:ind w:left="720" w:hanging="360"/>
      </w:pPr>
    </w:lvl>
    <w:lvl w:ilvl="1" w:tplc="D1FC6566">
      <w:start w:val="1"/>
      <w:numFmt w:val="lowerLetter"/>
      <w:lvlText w:val="%2."/>
      <w:lvlJc w:val="left"/>
      <w:pPr>
        <w:ind w:left="1440" w:hanging="360"/>
      </w:pPr>
    </w:lvl>
    <w:lvl w:ilvl="2" w:tplc="90523B68">
      <w:start w:val="1"/>
      <w:numFmt w:val="lowerRoman"/>
      <w:lvlText w:val="%3."/>
      <w:lvlJc w:val="right"/>
      <w:pPr>
        <w:ind w:left="2160" w:hanging="180"/>
      </w:pPr>
    </w:lvl>
    <w:lvl w:ilvl="3" w:tplc="8AE27C72">
      <w:start w:val="1"/>
      <w:numFmt w:val="decimal"/>
      <w:lvlText w:val="%4."/>
      <w:lvlJc w:val="left"/>
      <w:pPr>
        <w:ind w:left="2880" w:hanging="360"/>
      </w:pPr>
    </w:lvl>
    <w:lvl w:ilvl="4" w:tplc="8E6AF7CA">
      <w:start w:val="1"/>
      <w:numFmt w:val="lowerLetter"/>
      <w:lvlText w:val="%5."/>
      <w:lvlJc w:val="left"/>
      <w:pPr>
        <w:ind w:left="3600" w:hanging="360"/>
      </w:pPr>
    </w:lvl>
    <w:lvl w:ilvl="5" w:tplc="84ECE3E8">
      <w:start w:val="1"/>
      <w:numFmt w:val="lowerRoman"/>
      <w:lvlText w:val="%6."/>
      <w:lvlJc w:val="right"/>
      <w:pPr>
        <w:ind w:left="4320" w:hanging="180"/>
      </w:pPr>
    </w:lvl>
    <w:lvl w:ilvl="6" w:tplc="B83C8B90">
      <w:start w:val="1"/>
      <w:numFmt w:val="decimal"/>
      <w:lvlText w:val="%7."/>
      <w:lvlJc w:val="left"/>
      <w:pPr>
        <w:ind w:left="5040" w:hanging="360"/>
      </w:pPr>
    </w:lvl>
    <w:lvl w:ilvl="7" w:tplc="87F06F48">
      <w:start w:val="1"/>
      <w:numFmt w:val="lowerLetter"/>
      <w:lvlText w:val="%8."/>
      <w:lvlJc w:val="left"/>
      <w:pPr>
        <w:ind w:left="5760" w:hanging="360"/>
      </w:pPr>
    </w:lvl>
    <w:lvl w:ilvl="8" w:tplc="95401C2C">
      <w:start w:val="1"/>
      <w:numFmt w:val="lowerRoman"/>
      <w:lvlText w:val="%9."/>
      <w:lvlJc w:val="right"/>
      <w:pPr>
        <w:ind w:left="6480" w:hanging="180"/>
      </w:pPr>
    </w:lvl>
  </w:abstractNum>
  <w:abstractNum w:abstractNumId="48" w15:restartNumberingAfterBreak="0">
    <w:nsid w:val="5C1319F4"/>
    <w:multiLevelType w:val="hybridMultilevel"/>
    <w:tmpl w:val="7C843482"/>
    <w:lvl w:ilvl="0" w:tplc="ABF0CC72">
      <w:start w:val="1"/>
      <w:numFmt w:val="upperLetter"/>
      <w:pStyle w:val="Heading3"/>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FE6CFDE"/>
    <w:multiLevelType w:val="hybridMultilevel"/>
    <w:tmpl w:val="FFFFFFFF"/>
    <w:lvl w:ilvl="0" w:tplc="1FFA03AA">
      <w:start w:val="3"/>
      <w:numFmt w:val="upperLetter"/>
      <w:lvlText w:val="%1."/>
      <w:lvlJc w:val="left"/>
      <w:pPr>
        <w:ind w:left="720" w:hanging="360"/>
      </w:pPr>
    </w:lvl>
    <w:lvl w:ilvl="1" w:tplc="00B8E37E">
      <w:start w:val="1"/>
      <w:numFmt w:val="lowerLetter"/>
      <w:lvlText w:val="%2."/>
      <w:lvlJc w:val="left"/>
      <w:pPr>
        <w:ind w:left="1440" w:hanging="360"/>
      </w:pPr>
    </w:lvl>
    <w:lvl w:ilvl="2" w:tplc="DEFC06B6">
      <w:start w:val="1"/>
      <w:numFmt w:val="lowerRoman"/>
      <w:lvlText w:val="%3."/>
      <w:lvlJc w:val="right"/>
      <w:pPr>
        <w:ind w:left="2160" w:hanging="180"/>
      </w:pPr>
    </w:lvl>
    <w:lvl w:ilvl="3" w:tplc="EB72FC42">
      <w:start w:val="1"/>
      <w:numFmt w:val="decimal"/>
      <w:lvlText w:val="%4."/>
      <w:lvlJc w:val="left"/>
      <w:pPr>
        <w:ind w:left="2880" w:hanging="360"/>
      </w:pPr>
    </w:lvl>
    <w:lvl w:ilvl="4" w:tplc="014C37AC">
      <w:start w:val="1"/>
      <w:numFmt w:val="lowerLetter"/>
      <w:lvlText w:val="%5."/>
      <w:lvlJc w:val="left"/>
      <w:pPr>
        <w:ind w:left="3600" w:hanging="360"/>
      </w:pPr>
    </w:lvl>
    <w:lvl w:ilvl="5" w:tplc="3EF80182">
      <w:start w:val="1"/>
      <w:numFmt w:val="lowerRoman"/>
      <w:lvlText w:val="%6."/>
      <w:lvlJc w:val="right"/>
      <w:pPr>
        <w:ind w:left="4320" w:hanging="180"/>
      </w:pPr>
    </w:lvl>
    <w:lvl w:ilvl="6" w:tplc="21725538">
      <w:start w:val="1"/>
      <w:numFmt w:val="decimal"/>
      <w:lvlText w:val="%7."/>
      <w:lvlJc w:val="left"/>
      <w:pPr>
        <w:ind w:left="5040" w:hanging="360"/>
      </w:pPr>
    </w:lvl>
    <w:lvl w:ilvl="7" w:tplc="DBA4BF50">
      <w:start w:val="1"/>
      <w:numFmt w:val="lowerLetter"/>
      <w:lvlText w:val="%8."/>
      <w:lvlJc w:val="left"/>
      <w:pPr>
        <w:ind w:left="5760" w:hanging="360"/>
      </w:pPr>
    </w:lvl>
    <w:lvl w:ilvl="8" w:tplc="EC5C4D32">
      <w:start w:val="1"/>
      <w:numFmt w:val="lowerRoman"/>
      <w:lvlText w:val="%9."/>
      <w:lvlJc w:val="right"/>
      <w:pPr>
        <w:ind w:left="6480" w:hanging="180"/>
      </w:pPr>
    </w:lvl>
  </w:abstractNum>
  <w:abstractNum w:abstractNumId="50" w15:restartNumberingAfterBreak="0">
    <w:nsid w:val="63B0201C"/>
    <w:multiLevelType w:val="hybridMultilevel"/>
    <w:tmpl w:val="ED4C1BC8"/>
    <w:lvl w:ilvl="0" w:tplc="2020D5D0">
      <w:start w:val="1"/>
      <w:numFmt w:val="decimal"/>
      <w:lvlText w:val="%1."/>
      <w:lvlJc w:val="left"/>
      <w:pPr>
        <w:ind w:left="1440" w:hanging="360"/>
      </w:pPr>
      <w:rPr>
        <w:b w:val="0"/>
        <w:bCs w:val="0"/>
      </w:rPr>
    </w:lvl>
    <w:lvl w:ilvl="1" w:tplc="AD5AD1FE">
      <w:start w:val="1"/>
      <w:numFmt w:val="lowerLetter"/>
      <w:lvlText w:val="%2."/>
      <w:lvlJc w:val="left"/>
      <w:pPr>
        <w:ind w:left="2160" w:hanging="360"/>
      </w:pPr>
    </w:lvl>
    <w:lvl w:ilvl="2" w:tplc="BA8C1996">
      <w:start w:val="1"/>
      <w:numFmt w:val="lowerRoman"/>
      <w:lvlText w:val="%3."/>
      <w:lvlJc w:val="right"/>
      <w:pPr>
        <w:ind w:left="2880" w:hanging="180"/>
      </w:pPr>
    </w:lvl>
    <w:lvl w:ilvl="3" w:tplc="D83E7D82">
      <w:start w:val="1"/>
      <w:numFmt w:val="decimal"/>
      <w:lvlText w:val="%4."/>
      <w:lvlJc w:val="left"/>
      <w:pPr>
        <w:ind w:left="3600" w:hanging="360"/>
      </w:pPr>
    </w:lvl>
    <w:lvl w:ilvl="4" w:tplc="744AD1AA">
      <w:start w:val="1"/>
      <w:numFmt w:val="lowerLetter"/>
      <w:lvlText w:val="%5."/>
      <w:lvlJc w:val="left"/>
      <w:pPr>
        <w:ind w:left="4320" w:hanging="360"/>
      </w:pPr>
    </w:lvl>
    <w:lvl w:ilvl="5" w:tplc="17C06C6E">
      <w:start w:val="1"/>
      <w:numFmt w:val="lowerRoman"/>
      <w:lvlText w:val="%6."/>
      <w:lvlJc w:val="right"/>
      <w:pPr>
        <w:ind w:left="5040" w:hanging="180"/>
      </w:pPr>
    </w:lvl>
    <w:lvl w:ilvl="6" w:tplc="388E2B12">
      <w:start w:val="1"/>
      <w:numFmt w:val="decimal"/>
      <w:lvlText w:val="%7."/>
      <w:lvlJc w:val="left"/>
      <w:pPr>
        <w:ind w:left="5760" w:hanging="360"/>
      </w:pPr>
    </w:lvl>
    <w:lvl w:ilvl="7" w:tplc="C7102C98">
      <w:start w:val="1"/>
      <w:numFmt w:val="lowerLetter"/>
      <w:lvlText w:val="%8."/>
      <w:lvlJc w:val="left"/>
      <w:pPr>
        <w:ind w:left="6480" w:hanging="360"/>
      </w:pPr>
    </w:lvl>
    <w:lvl w:ilvl="8" w:tplc="2C5E569E">
      <w:start w:val="1"/>
      <w:numFmt w:val="lowerRoman"/>
      <w:lvlText w:val="%9."/>
      <w:lvlJc w:val="right"/>
      <w:pPr>
        <w:ind w:left="7200" w:hanging="180"/>
      </w:pPr>
    </w:lvl>
  </w:abstractNum>
  <w:abstractNum w:abstractNumId="51" w15:restartNumberingAfterBreak="0">
    <w:nsid w:val="648510A8"/>
    <w:multiLevelType w:val="hybridMultilevel"/>
    <w:tmpl w:val="5DFE66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4F104E7"/>
    <w:multiLevelType w:val="hybridMultilevel"/>
    <w:tmpl w:val="FFFFFFFF"/>
    <w:lvl w:ilvl="0" w:tplc="47563522">
      <w:start w:val="1"/>
      <w:numFmt w:val="bullet"/>
      <w:lvlText w:val=""/>
      <w:lvlJc w:val="left"/>
      <w:pPr>
        <w:ind w:left="1080" w:hanging="360"/>
      </w:pPr>
      <w:rPr>
        <w:rFonts w:ascii="Symbol" w:hAnsi="Symbol" w:hint="default"/>
      </w:rPr>
    </w:lvl>
    <w:lvl w:ilvl="1" w:tplc="BA7CA072">
      <w:start w:val="1"/>
      <w:numFmt w:val="bullet"/>
      <w:lvlText w:val="o"/>
      <w:lvlJc w:val="left"/>
      <w:pPr>
        <w:ind w:left="1800" w:hanging="360"/>
      </w:pPr>
      <w:rPr>
        <w:rFonts w:ascii="Courier New" w:hAnsi="Courier New" w:hint="default"/>
      </w:rPr>
    </w:lvl>
    <w:lvl w:ilvl="2" w:tplc="A094DF92">
      <w:start w:val="1"/>
      <w:numFmt w:val="bullet"/>
      <w:lvlText w:val=""/>
      <w:lvlJc w:val="left"/>
      <w:pPr>
        <w:ind w:left="2520" w:hanging="360"/>
      </w:pPr>
      <w:rPr>
        <w:rFonts w:ascii="Wingdings" w:hAnsi="Wingdings" w:hint="default"/>
      </w:rPr>
    </w:lvl>
    <w:lvl w:ilvl="3" w:tplc="9DAEAC20">
      <w:start w:val="1"/>
      <w:numFmt w:val="bullet"/>
      <w:lvlText w:val=""/>
      <w:lvlJc w:val="left"/>
      <w:pPr>
        <w:ind w:left="3240" w:hanging="360"/>
      </w:pPr>
      <w:rPr>
        <w:rFonts w:ascii="Symbol" w:hAnsi="Symbol" w:hint="default"/>
      </w:rPr>
    </w:lvl>
    <w:lvl w:ilvl="4" w:tplc="C190378E">
      <w:start w:val="1"/>
      <w:numFmt w:val="bullet"/>
      <w:lvlText w:val="o"/>
      <w:lvlJc w:val="left"/>
      <w:pPr>
        <w:ind w:left="3960" w:hanging="360"/>
      </w:pPr>
      <w:rPr>
        <w:rFonts w:ascii="Courier New" w:hAnsi="Courier New" w:hint="default"/>
      </w:rPr>
    </w:lvl>
    <w:lvl w:ilvl="5" w:tplc="A8124030">
      <w:start w:val="1"/>
      <w:numFmt w:val="bullet"/>
      <w:lvlText w:val=""/>
      <w:lvlJc w:val="left"/>
      <w:pPr>
        <w:ind w:left="4680" w:hanging="360"/>
      </w:pPr>
      <w:rPr>
        <w:rFonts w:ascii="Wingdings" w:hAnsi="Wingdings" w:hint="default"/>
      </w:rPr>
    </w:lvl>
    <w:lvl w:ilvl="6" w:tplc="F71202B8">
      <w:start w:val="1"/>
      <w:numFmt w:val="bullet"/>
      <w:lvlText w:val=""/>
      <w:lvlJc w:val="left"/>
      <w:pPr>
        <w:ind w:left="5400" w:hanging="360"/>
      </w:pPr>
      <w:rPr>
        <w:rFonts w:ascii="Symbol" w:hAnsi="Symbol" w:hint="default"/>
      </w:rPr>
    </w:lvl>
    <w:lvl w:ilvl="7" w:tplc="CD1AD45C">
      <w:start w:val="1"/>
      <w:numFmt w:val="bullet"/>
      <w:lvlText w:val="o"/>
      <w:lvlJc w:val="left"/>
      <w:pPr>
        <w:ind w:left="6120" w:hanging="360"/>
      </w:pPr>
      <w:rPr>
        <w:rFonts w:ascii="Courier New" w:hAnsi="Courier New" w:hint="default"/>
      </w:rPr>
    </w:lvl>
    <w:lvl w:ilvl="8" w:tplc="8C0E7A52">
      <w:start w:val="1"/>
      <w:numFmt w:val="bullet"/>
      <w:lvlText w:val=""/>
      <w:lvlJc w:val="left"/>
      <w:pPr>
        <w:ind w:left="6840" w:hanging="360"/>
      </w:pPr>
      <w:rPr>
        <w:rFonts w:ascii="Wingdings" w:hAnsi="Wingdings" w:hint="default"/>
      </w:rPr>
    </w:lvl>
  </w:abstractNum>
  <w:abstractNum w:abstractNumId="53" w15:restartNumberingAfterBreak="0">
    <w:nsid w:val="657E5F31"/>
    <w:multiLevelType w:val="hybridMultilevel"/>
    <w:tmpl w:val="FFFFFFFF"/>
    <w:lvl w:ilvl="0" w:tplc="DF6CC40E">
      <w:start w:val="1"/>
      <w:numFmt w:val="upperLetter"/>
      <w:lvlText w:val="%1."/>
      <w:lvlJc w:val="left"/>
      <w:pPr>
        <w:ind w:left="720" w:hanging="360"/>
      </w:pPr>
    </w:lvl>
    <w:lvl w:ilvl="1" w:tplc="EDE298CE">
      <w:start w:val="1"/>
      <w:numFmt w:val="lowerLetter"/>
      <w:lvlText w:val="%2."/>
      <w:lvlJc w:val="left"/>
      <w:pPr>
        <w:ind w:left="1440" w:hanging="360"/>
      </w:pPr>
    </w:lvl>
    <w:lvl w:ilvl="2" w:tplc="885495F4">
      <w:start w:val="1"/>
      <w:numFmt w:val="lowerRoman"/>
      <w:lvlText w:val="%3."/>
      <w:lvlJc w:val="right"/>
      <w:pPr>
        <w:ind w:left="2160" w:hanging="180"/>
      </w:pPr>
    </w:lvl>
    <w:lvl w:ilvl="3" w:tplc="53AA0788">
      <w:start w:val="1"/>
      <w:numFmt w:val="decimal"/>
      <w:lvlText w:val="%4."/>
      <w:lvlJc w:val="left"/>
      <w:pPr>
        <w:ind w:left="2880" w:hanging="360"/>
      </w:pPr>
    </w:lvl>
    <w:lvl w:ilvl="4" w:tplc="3ECA203C">
      <w:start w:val="1"/>
      <w:numFmt w:val="lowerLetter"/>
      <w:lvlText w:val="%5."/>
      <w:lvlJc w:val="left"/>
      <w:pPr>
        <w:ind w:left="3600" w:hanging="360"/>
      </w:pPr>
    </w:lvl>
    <w:lvl w:ilvl="5" w:tplc="EC4A8936">
      <w:start w:val="1"/>
      <w:numFmt w:val="lowerRoman"/>
      <w:lvlText w:val="%6."/>
      <w:lvlJc w:val="right"/>
      <w:pPr>
        <w:ind w:left="4320" w:hanging="180"/>
      </w:pPr>
    </w:lvl>
    <w:lvl w:ilvl="6" w:tplc="7FB84DBC">
      <w:start w:val="1"/>
      <w:numFmt w:val="decimal"/>
      <w:lvlText w:val="%7."/>
      <w:lvlJc w:val="left"/>
      <w:pPr>
        <w:ind w:left="5040" w:hanging="360"/>
      </w:pPr>
    </w:lvl>
    <w:lvl w:ilvl="7" w:tplc="746E40CC">
      <w:start w:val="1"/>
      <w:numFmt w:val="lowerLetter"/>
      <w:lvlText w:val="%8."/>
      <w:lvlJc w:val="left"/>
      <w:pPr>
        <w:ind w:left="5760" w:hanging="360"/>
      </w:pPr>
    </w:lvl>
    <w:lvl w:ilvl="8" w:tplc="4B2A07FC">
      <w:start w:val="1"/>
      <w:numFmt w:val="lowerRoman"/>
      <w:lvlText w:val="%9."/>
      <w:lvlJc w:val="right"/>
      <w:pPr>
        <w:ind w:left="6480" w:hanging="180"/>
      </w:pPr>
    </w:lvl>
  </w:abstractNum>
  <w:abstractNum w:abstractNumId="54" w15:restartNumberingAfterBreak="0">
    <w:nsid w:val="66063A30"/>
    <w:multiLevelType w:val="hybridMultilevel"/>
    <w:tmpl w:val="A0B0116C"/>
    <w:lvl w:ilvl="0" w:tplc="04090015">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6699A2CB"/>
    <w:multiLevelType w:val="hybridMultilevel"/>
    <w:tmpl w:val="FFFFFFFF"/>
    <w:lvl w:ilvl="0" w:tplc="76FE6E26">
      <w:start w:val="2"/>
      <w:numFmt w:val="decimal"/>
      <w:lvlText w:val="%1."/>
      <w:lvlJc w:val="left"/>
      <w:pPr>
        <w:ind w:left="720" w:hanging="360"/>
      </w:pPr>
    </w:lvl>
    <w:lvl w:ilvl="1" w:tplc="342CDFFE">
      <w:start w:val="1"/>
      <w:numFmt w:val="lowerLetter"/>
      <w:lvlText w:val="%2."/>
      <w:lvlJc w:val="left"/>
      <w:pPr>
        <w:ind w:left="1440" w:hanging="360"/>
      </w:pPr>
    </w:lvl>
    <w:lvl w:ilvl="2" w:tplc="AA68C600">
      <w:start w:val="1"/>
      <w:numFmt w:val="lowerRoman"/>
      <w:lvlText w:val="%3."/>
      <w:lvlJc w:val="right"/>
      <w:pPr>
        <w:ind w:left="2160" w:hanging="180"/>
      </w:pPr>
    </w:lvl>
    <w:lvl w:ilvl="3" w:tplc="8CB4799A">
      <w:start w:val="1"/>
      <w:numFmt w:val="decimal"/>
      <w:lvlText w:val="%4."/>
      <w:lvlJc w:val="left"/>
      <w:pPr>
        <w:ind w:left="2880" w:hanging="360"/>
      </w:pPr>
    </w:lvl>
    <w:lvl w:ilvl="4" w:tplc="AB2E7386">
      <w:start w:val="1"/>
      <w:numFmt w:val="lowerLetter"/>
      <w:lvlText w:val="%5."/>
      <w:lvlJc w:val="left"/>
      <w:pPr>
        <w:ind w:left="3600" w:hanging="360"/>
      </w:pPr>
    </w:lvl>
    <w:lvl w:ilvl="5" w:tplc="6CF20D10">
      <w:start w:val="1"/>
      <w:numFmt w:val="lowerRoman"/>
      <w:lvlText w:val="%6."/>
      <w:lvlJc w:val="right"/>
      <w:pPr>
        <w:ind w:left="4320" w:hanging="180"/>
      </w:pPr>
    </w:lvl>
    <w:lvl w:ilvl="6" w:tplc="5FAEF8DE">
      <w:start w:val="1"/>
      <w:numFmt w:val="decimal"/>
      <w:lvlText w:val="%7."/>
      <w:lvlJc w:val="left"/>
      <w:pPr>
        <w:ind w:left="5040" w:hanging="360"/>
      </w:pPr>
    </w:lvl>
    <w:lvl w:ilvl="7" w:tplc="E45E8D9A">
      <w:start w:val="1"/>
      <w:numFmt w:val="lowerLetter"/>
      <w:lvlText w:val="%8."/>
      <w:lvlJc w:val="left"/>
      <w:pPr>
        <w:ind w:left="5760" w:hanging="360"/>
      </w:pPr>
    </w:lvl>
    <w:lvl w:ilvl="8" w:tplc="E730A73A">
      <w:start w:val="1"/>
      <w:numFmt w:val="lowerRoman"/>
      <w:lvlText w:val="%9."/>
      <w:lvlJc w:val="right"/>
      <w:pPr>
        <w:ind w:left="6480" w:hanging="180"/>
      </w:pPr>
    </w:lvl>
  </w:abstractNum>
  <w:abstractNum w:abstractNumId="56" w15:restartNumberingAfterBreak="0">
    <w:nsid w:val="6945487B"/>
    <w:multiLevelType w:val="hybridMultilevel"/>
    <w:tmpl w:val="9626A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E8A7F28"/>
    <w:multiLevelType w:val="hybridMultilevel"/>
    <w:tmpl w:val="F134FA5E"/>
    <w:lvl w:ilvl="0" w:tplc="759679C0">
      <w:start w:val="2"/>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58" w15:restartNumberingAfterBreak="0">
    <w:nsid w:val="6F5983AF"/>
    <w:multiLevelType w:val="multilevel"/>
    <w:tmpl w:val="1C3EDC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FC93A7F"/>
    <w:multiLevelType w:val="hybridMultilevel"/>
    <w:tmpl w:val="FFFFFFFF"/>
    <w:lvl w:ilvl="0" w:tplc="F7EA6C12">
      <w:start w:val="1"/>
      <w:numFmt w:val="decimal"/>
      <w:lvlText w:val="%1."/>
      <w:lvlJc w:val="left"/>
      <w:pPr>
        <w:ind w:left="720" w:hanging="360"/>
      </w:pPr>
    </w:lvl>
    <w:lvl w:ilvl="1" w:tplc="85F2FAEA">
      <w:start w:val="1"/>
      <w:numFmt w:val="lowerLetter"/>
      <w:lvlText w:val="%2."/>
      <w:lvlJc w:val="left"/>
      <w:pPr>
        <w:ind w:left="1440" w:hanging="360"/>
      </w:pPr>
    </w:lvl>
    <w:lvl w:ilvl="2" w:tplc="7A0C9FA0">
      <w:start w:val="1"/>
      <w:numFmt w:val="lowerRoman"/>
      <w:lvlText w:val="%3."/>
      <w:lvlJc w:val="right"/>
      <w:pPr>
        <w:ind w:left="2160" w:hanging="180"/>
      </w:pPr>
    </w:lvl>
    <w:lvl w:ilvl="3" w:tplc="6804B8E6">
      <w:start w:val="1"/>
      <w:numFmt w:val="decimal"/>
      <w:lvlText w:val="%4."/>
      <w:lvlJc w:val="left"/>
      <w:pPr>
        <w:ind w:left="2880" w:hanging="360"/>
      </w:pPr>
    </w:lvl>
    <w:lvl w:ilvl="4" w:tplc="C59CA484">
      <w:start w:val="1"/>
      <w:numFmt w:val="lowerLetter"/>
      <w:lvlText w:val="%5."/>
      <w:lvlJc w:val="left"/>
      <w:pPr>
        <w:ind w:left="3600" w:hanging="360"/>
      </w:pPr>
    </w:lvl>
    <w:lvl w:ilvl="5" w:tplc="0010E28E">
      <w:start w:val="1"/>
      <w:numFmt w:val="lowerRoman"/>
      <w:lvlText w:val="%6."/>
      <w:lvlJc w:val="right"/>
      <w:pPr>
        <w:ind w:left="4320" w:hanging="180"/>
      </w:pPr>
    </w:lvl>
    <w:lvl w:ilvl="6" w:tplc="16EE1C00">
      <w:start w:val="1"/>
      <w:numFmt w:val="decimal"/>
      <w:lvlText w:val="%7."/>
      <w:lvlJc w:val="left"/>
      <w:pPr>
        <w:ind w:left="5040" w:hanging="360"/>
      </w:pPr>
    </w:lvl>
    <w:lvl w:ilvl="7" w:tplc="6B9C9620">
      <w:start w:val="1"/>
      <w:numFmt w:val="lowerLetter"/>
      <w:lvlText w:val="%8."/>
      <w:lvlJc w:val="left"/>
      <w:pPr>
        <w:ind w:left="5760" w:hanging="360"/>
      </w:pPr>
    </w:lvl>
    <w:lvl w:ilvl="8" w:tplc="DD9AEB9A">
      <w:start w:val="1"/>
      <w:numFmt w:val="lowerRoman"/>
      <w:lvlText w:val="%9."/>
      <w:lvlJc w:val="right"/>
      <w:pPr>
        <w:ind w:left="6480" w:hanging="180"/>
      </w:pPr>
    </w:lvl>
  </w:abstractNum>
  <w:abstractNum w:abstractNumId="60" w15:restartNumberingAfterBreak="0">
    <w:nsid w:val="701A61B6"/>
    <w:multiLevelType w:val="hybridMultilevel"/>
    <w:tmpl w:val="7A20B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1B3B1C"/>
    <w:multiLevelType w:val="hybridMultilevel"/>
    <w:tmpl w:val="FFFFFFFF"/>
    <w:lvl w:ilvl="0" w:tplc="B58EAD8C">
      <w:start w:val="1"/>
      <w:numFmt w:val="bullet"/>
      <w:lvlText w:val=""/>
      <w:lvlJc w:val="left"/>
      <w:pPr>
        <w:ind w:left="1080" w:hanging="360"/>
      </w:pPr>
      <w:rPr>
        <w:rFonts w:ascii="Symbol" w:hAnsi="Symbol" w:hint="default"/>
      </w:rPr>
    </w:lvl>
    <w:lvl w:ilvl="1" w:tplc="83EEEA4A">
      <w:start w:val="1"/>
      <w:numFmt w:val="bullet"/>
      <w:lvlText w:val="o"/>
      <w:lvlJc w:val="left"/>
      <w:pPr>
        <w:ind w:left="1800" w:hanging="360"/>
      </w:pPr>
      <w:rPr>
        <w:rFonts w:ascii="Courier New" w:hAnsi="Courier New" w:hint="default"/>
      </w:rPr>
    </w:lvl>
    <w:lvl w:ilvl="2" w:tplc="956A892E">
      <w:start w:val="1"/>
      <w:numFmt w:val="bullet"/>
      <w:lvlText w:val=""/>
      <w:lvlJc w:val="left"/>
      <w:pPr>
        <w:ind w:left="2520" w:hanging="360"/>
      </w:pPr>
      <w:rPr>
        <w:rFonts w:ascii="Wingdings" w:hAnsi="Wingdings" w:hint="default"/>
      </w:rPr>
    </w:lvl>
    <w:lvl w:ilvl="3" w:tplc="21065D10">
      <w:start w:val="1"/>
      <w:numFmt w:val="bullet"/>
      <w:lvlText w:val=""/>
      <w:lvlJc w:val="left"/>
      <w:pPr>
        <w:ind w:left="3240" w:hanging="360"/>
      </w:pPr>
      <w:rPr>
        <w:rFonts w:ascii="Symbol" w:hAnsi="Symbol" w:hint="default"/>
      </w:rPr>
    </w:lvl>
    <w:lvl w:ilvl="4" w:tplc="A498ECFC">
      <w:start w:val="1"/>
      <w:numFmt w:val="bullet"/>
      <w:lvlText w:val="o"/>
      <w:lvlJc w:val="left"/>
      <w:pPr>
        <w:ind w:left="3960" w:hanging="360"/>
      </w:pPr>
      <w:rPr>
        <w:rFonts w:ascii="Courier New" w:hAnsi="Courier New" w:hint="default"/>
      </w:rPr>
    </w:lvl>
    <w:lvl w:ilvl="5" w:tplc="1C4AAEBE">
      <w:start w:val="1"/>
      <w:numFmt w:val="bullet"/>
      <w:lvlText w:val=""/>
      <w:lvlJc w:val="left"/>
      <w:pPr>
        <w:ind w:left="4680" w:hanging="360"/>
      </w:pPr>
      <w:rPr>
        <w:rFonts w:ascii="Wingdings" w:hAnsi="Wingdings" w:hint="default"/>
      </w:rPr>
    </w:lvl>
    <w:lvl w:ilvl="6" w:tplc="50BA551E">
      <w:start w:val="1"/>
      <w:numFmt w:val="bullet"/>
      <w:lvlText w:val=""/>
      <w:lvlJc w:val="left"/>
      <w:pPr>
        <w:ind w:left="5400" w:hanging="360"/>
      </w:pPr>
      <w:rPr>
        <w:rFonts w:ascii="Symbol" w:hAnsi="Symbol" w:hint="default"/>
      </w:rPr>
    </w:lvl>
    <w:lvl w:ilvl="7" w:tplc="E58CDCFE">
      <w:start w:val="1"/>
      <w:numFmt w:val="bullet"/>
      <w:lvlText w:val="o"/>
      <w:lvlJc w:val="left"/>
      <w:pPr>
        <w:ind w:left="6120" w:hanging="360"/>
      </w:pPr>
      <w:rPr>
        <w:rFonts w:ascii="Courier New" w:hAnsi="Courier New" w:hint="default"/>
      </w:rPr>
    </w:lvl>
    <w:lvl w:ilvl="8" w:tplc="8982D0C0">
      <w:start w:val="1"/>
      <w:numFmt w:val="bullet"/>
      <w:lvlText w:val=""/>
      <w:lvlJc w:val="left"/>
      <w:pPr>
        <w:ind w:left="6840" w:hanging="360"/>
      </w:pPr>
      <w:rPr>
        <w:rFonts w:ascii="Wingdings" w:hAnsi="Wingdings" w:hint="default"/>
      </w:rPr>
    </w:lvl>
  </w:abstractNum>
  <w:abstractNum w:abstractNumId="62" w15:restartNumberingAfterBreak="0">
    <w:nsid w:val="72AD6A73"/>
    <w:multiLevelType w:val="hybridMultilevel"/>
    <w:tmpl w:val="FFFFFFFF"/>
    <w:lvl w:ilvl="0" w:tplc="95A664D8">
      <w:start w:val="1"/>
      <w:numFmt w:val="decimal"/>
      <w:lvlText w:val="%1."/>
      <w:lvlJc w:val="left"/>
      <w:pPr>
        <w:ind w:left="720" w:hanging="360"/>
      </w:pPr>
    </w:lvl>
    <w:lvl w:ilvl="1" w:tplc="47B2D0FC">
      <w:start w:val="1"/>
      <w:numFmt w:val="lowerLetter"/>
      <w:lvlText w:val="%2."/>
      <w:lvlJc w:val="left"/>
      <w:pPr>
        <w:ind w:left="1440" w:hanging="360"/>
      </w:pPr>
    </w:lvl>
    <w:lvl w:ilvl="2" w:tplc="04848066">
      <w:start w:val="1"/>
      <w:numFmt w:val="lowerRoman"/>
      <w:lvlText w:val="%3."/>
      <w:lvlJc w:val="right"/>
      <w:pPr>
        <w:ind w:left="2160" w:hanging="180"/>
      </w:pPr>
    </w:lvl>
    <w:lvl w:ilvl="3" w:tplc="3D6E3404">
      <w:start w:val="1"/>
      <w:numFmt w:val="decimal"/>
      <w:lvlText w:val="%4."/>
      <w:lvlJc w:val="left"/>
      <w:pPr>
        <w:ind w:left="2880" w:hanging="360"/>
      </w:pPr>
    </w:lvl>
    <w:lvl w:ilvl="4" w:tplc="F0627A56">
      <w:start w:val="1"/>
      <w:numFmt w:val="lowerLetter"/>
      <w:lvlText w:val="%5."/>
      <w:lvlJc w:val="left"/>
      <w:pPr>
        <w:ind w:left="3600" w:hanging="360"/>
      </w:pPr>
    </w:lvl>
    <w:lvl w:ilvl="5" w:tplc="9B406848">
      <w:start w:val="1"/>
      <w:numFmt w:val="lowerRoman"/>
      <w:lvlText w:val="%6."/>
      <w:lvlJc w:val="right"/>
      <w:pPr>
        <w:ind w:left="4320" w:hanging="180"/>
      </w:pPr>
    </w:lvl>
    <w:lvl w:ilvl="6" w:tplc="F66416CC">
      <w:start w:val="1"/>
      <w:numFmt w:val="decimal"/>
      <w:lvlText w:val="%7."/>
      <w:lvlJc w:val="left"/>
      <w:pPr>
        <w:ind w:left="5040" w:hanging="360"/>
      </w:pPr>
    </w:lvl>
    <w:lvl w:ilvl="7" w:tplc="067C2AE6">
      <w:start w:val="1"/>
      <w:numFmt w:val="lowerLetter"/>
      <w:lvlText w:val="%8."/>
      <w:lvlJc w:val="left"/>
      <w:pPr>
        <w:ind w:left="5760" w:hanging="360"/>
      </w:pPr>
    </w:lvl>
    <w:lvl w:ilvl="8" w:tplc="27AC67FE">
      <w:start w:val="1"/>
      <w:numFmt w:val="lowerRoman"/>
      <w:lvlText w:val="%9."/>
      <w:lvlJc w:val="right"/>
      <w:pPr>
        <w:ind w:left="6480" w:hanging="180"/>
      </w:pPr>
    </w:lvl>
  </w:abstractNum>
  <w:abstractNum w:abstractNumId="63" w15:restartNumberingAfterBreak="0">
    <w:nsid w:val="75C17BA4"/>
    <w:multiLevelType w:val="multilevel"/>
    <w:tmpl w:val="9D1845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BFC8448"/>
    <w:multiLevelType w:val="hybridMultilevel"/>
    <w:tmpl w:val="FFFFFFFF"/>
    <w:lvl w:ilvl="0" w:tplc="EE0017DE">
      <w:start w:val="3"/>
      <w:numFmt w:val="decimal"/>
      <w:lvlText w:val="%1."/>
      <w:lvlJc w:val="left"/>
      <w:pPr>
        <w:ind w:left="720" w:hanging="360"/>
      </w:pPr>
    </w:lvl>
    <w:lvl w:ilvl="1" w:tplc="102A97E8">
      <w:start w:val="1"/>
      <w:numFmt w:val="lowerLetter"/>
      <w:lvlText w:val="%2."/>
      <w:lvlJc w:val="left"/>
      <w:pPr>
        <w:ind w:left="1440" w:hanging="360"/>
      </w:pPr>
    </w:lvl>
    <w:lvl w:ilvl="2" w:tplc="35F4473E">
      <w:start w:val="1"/>
      <w:numFmt w:val="lowerRoman"/>
      <w:lvlText w:val="%3."/>
      <w:lvlJc w:val="right"/>
      <w:pPr>
        <w:ind w:left="2160" w:hanging="180"/>
      </w:pPr>
    </w:lvl>
    <w:lvl w:ilvl="3" w:tplc="6ACA4248">
      <w:start w:val="1"/>
      <w:numFmt w:val="decimal"/>
      <w:lvlText w:val="%4."/>
      <w:lvlJc w:val="left"/>
      <w:pPr>
        <w:ind w:left="2880" w:hanging="360"/>
      </w:pPr>
    </w:lvl>
    <w:lvl w:ilvl="4" w:tplc="4C54CA90">
      <w:start w:val="1"/>
      <w:numFmt w:val="lowerLetter"/>
      <w:lvlText w:val="%5."/>
      <w:lvlJc w:val="left"/>
      <w:pPr>
        <w:ind w:left="3600" w:hanging="360"/>
      </w:pPr>
    </w:lvl>
    <w:lvl w:ilvl="5" w:tplc="A5845F14">
      <w:start w:val="1"/>
      <w:numFmt w:val="lowerRoman"/>
      <w:lvlText w:val="%6."/>
      <w:lvlJc w:val="right"/>
      <w:pPr>
        <w:ind w:left="4320" w:hanging="180"/>
      </w:pPr>
    </w:lvl>
    <w:lvl w:ilvl="6" w:tplc="00700424">
      <w:start w:val="1"/>
      <w:numFmt w:val="decimal"/>
      <w:lvlText w:val="%7."/>
      <w:lvlJc w:val="left"/>
      <w:pPr>
        <w:ind w:left="5040" w:hanging="360"/>
      </w:pPr>
    </w:lvl>
    <w:lvl w:ilvl="7" w:tplc="309ADAF8">
      <w:start w:val="1"/>
      <w:numFmt w:val="lowerLetter"/>
      <w:lvlText w:val="%8."/>
      <w:lvlJc w:val="left"/>
      <w:pPr>
        <w:ind w:left="5760" w:hanging="360"/>
      </w:pPr>
    </w:lvl>
    <w:lvl w:ilvl="8" w:tplc="E8245718">
      <w:start w:val="1"/>
      <w:numFmt w:val="lowerRoman"/>
      <w:lvlText w:val="%9."/>
      <w:lvlJc w:val="right"/>
      <w:pPr>
        <w:ind w:left="6480" w:hanging="180"/>
      </w:pPr>
    </w:lvl>
  </w:abstractNum>
  <w:abstractNum w:abstractNumId="65" w15:restartNumberingAfterBreak="0">
    <w:nsid w:val="7C25664C"/>
    <w:multiLevelType w:val="hybridMultilevel"/>
    <w:tmpl w:val="FFFFFFFF"/>
    <w:lvl w:ilvl="0" w:tplc="8AAC92E2">
      <w:start w:val="2"/>
      <w:numFmt w:val="upperLetter"/>
      <w:lvlText w:val="%1."/>
      <w:lvlJc w:val="left"/>
      <w:pPr>
        <w:ind w:left="720" w:hanging="360"/>
      </w:pPr>
    </w:lvl>
    <w:lvl w:ilvl="1" w:tplc="4DB6CBBC">
      <w:start w:val="1"/>
      <w:numFmt w:val="lowerLetter"/>
      <w:lvlText w:val="%2."/>
      <w:lvlJc w:val="left"/>
      <w:pPr>
        <w:ind w:left="1440" w:hanging="360"/>
      </w:pPr>
    </w:lvl>
    <w:lvl w:ilvl="2" w:tplc="825EE6DA">
      <w:start w:val="1"/>
      <w:numFmt w:val="lowerRoman"/>
      <w:lvlText w:val="%3."/>
      <w:lvlJc w:val="right"/>
      <w:pPr>
        <w:ind w:left="2160" w:hanging="180"/>
      </w:pPr>
    </w:lvl>
    <w:lvl w:ilvl="3" w:tplc="E33290CC">
      <w:start w:val="1"/>
      <w:numFmt w:val="decimal"/>
      <w:lvlText w:val="%4."/>
      <w:lvlJc w:val="left"/>
      <w:pPr>
        <w:ind w:left="2880" w:hanging="360"/>
      </w:pPr>
    </w:lvl>
    <w:lvl w:ilvl="4" w:tplc="69C88CC2">
      <w:start w:val="1"/>
      <w:numFmt w:val="lowerLetter"/>
      <w:lvlText w:val="%5."/>
      <w:lvlJc w:val="left"/>
      <w:pPr>
        <w:ind w:left="3600" w:hanging="360"/>
      </w:pPr>
    </w:lvl>
    <w:lvl w:ilvl="5" w:tplc="5B50739E">
      <w:start w:val="1"/>
      <w:numFmt w:val="lowerRoman"/>
      <w:lvlText w:val="%6."/>
      <w:lvlJc w:val="right"/>
      <w:pPr>
        <w:ind w:left="4320" w:hanging="180"/>
      </w:pPr>
    </w:lvl>
    <w:lvl w:ilvl="6" w:tplc="17FC790E">
      <w:start w:val="1"/>
      <w:numFmt w:val="decimal"/>
      <w:lvlText w:val="%7."/>
      <w:lvlJc w:val="left"/>
      <w:pPr>
        <w:ind w:left="5040" w:hanging="360"/>
      </w:pPr>
    </w:lvl>
    <w:lvl w:ilvl="7" w:tplc="798A1E3C">
      <w:start w:val="1"/>
      <w:numFmt w:val="lowerLetter"/>
      <w:lvlText w:val="%8."/>
      <w:lvlJc w:val="left"/>
      <w:pPr>
        <w:ind w:left="5760" w:hanging="360"/>
      </w:pPr>
    </w:lvl>
    <w:lvl w:ilvl="8" w:tplc="65BC7674">
      <w:start w:val="1"/>
      <w:numFmt w:val="lowerRoman"/>
      <w:lvlText w:val="%9."/>
      <w:lvlJc w:val="right"/>
      <w:pPr>
        <w:ind w:left="6480" w:hanging="180"/>
      </w:pPr>
    </w:lvl>
  </w:abstractNum>
  <w:abstractNum w:abstractNumId="66" w15:restartNumberingAfterBreak="0">
    <w:nsid w:val="7D80709E"/>
    <w:multiLevelType w:val="hybridMultilevel"/>
    <w:tmpl w:val="4A7E20DA"/>
    <w:lvl w:ilvl="0" w:tplc="881AF80A">
      <w:start w:val="2"/>
      <w:numFmt w:val="decimal"/>
      <w:lvlText w:val="%1."/>
      <w:lvlJc w:val="left"/>
      <w:pPr>
        <w:ind w:left="-7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0" w:hanging="180"/>
      </w:pPr>
    </w:lvl>
    <w:lvl w:ilvl="6" w:tplc="0409000F" w:tentative="1">
      <w:start w:val="1"/>
      <w:numFmt w:val="decimal"/>
      <w:lvlText w:val="%7."/>
      <w:lvlJc w:val="left"/>
      <w:pPr>
        <w:ind w:left="720" w:hanging="360"/>
      </w:pPr>
    </w:lvl>
    <w:lvl w:ilvl="7" w:tplc="04090019" w:tentative="1">
      <w:start w:val="1"/>
      <w:numFmt w:val="lowerLetter"/>
      <w:lvlText w:val="%8."/>
      <w:lvlJc w:val="left"/>
      <w:pPr>
        <w:ind w:left="1440" w:hanging="360"/>
      </w:pPr>
    </w:lvl>
    <w:lvl w:ilvl="8" w:tplc="0409001B" w:tentative="1">
      <w:start w:val="1"/>
      <w:numFmt w:val="lowerRoman"/>
      <w:lvlText w:val="%9."/>
      <w:lvlJc w:val="right"/>
      <w:pPr>
        <w:ind w:left="2160" w:hanging="180"/>
      </w:pPr>
    </w:lvl>
  </w:abstractNum>
  <w:abstractNum w:abstractNumId="67" w15:restartNumberingAfterBreak="0">
    <w:nsid w:val="7F805E5F"/>
    <w:multiLevelType w:val="multilevel"/>
    <w:tmpl w:val="574C82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51401489">
    <w:abstractNumId w:val="58"/>
  </w:num>
  <w:num w:numId="2" w16cid:durableId="237638454">
    <w:abstractNumId w:val="23"/>
  </w:num>
  <w:num w:numId="3" w16cid:durableId="1404837056">
    <w:abstractNumId w:val="24"/>
  </w:num>
  <w:num w:numId="4" w16cid:durableId="450590262">
    <w:abstractNumId w:val="14"/>
  </w:num>
  <w:num w:numId="5" w16cid:durableId="98067297">
    <w:abstractNumId w:val="26"/>
  </w:num>
  <w:num w:numId="6" w16cid:durableId="1767379722">
    <w:abstractNumId w:val="67"/>
  </w:num>
  <w:num w:numId="7" w16cid:durableId="386035374">
    <w:abstractNumId w:val="63"/>
  </w:num>
  <w:num w:numId="8" w16cid:durableId="1068964344">
    <w:abstractNumId w:val="27"/>
  </w:num>
  <w:num w:numId="9" w16cid:durableId="1671177796">
    <w:abstractNumId w:val="38"/>
  </w:num>
  <w:num w:numId="10" w16cid:durableId="1389109201">
    <w:abstractNumId w:val="21"/>
  </w:num>
  <w:num w:numId="11" w16cid:durableId="443769805">
    <w:abstractNumId w:val="52"/>
  </w:num>
  <w:num w:numId="12" w16cid:durableId="1382708169">
    <w:abstractNumId w:val="22"/>
  </w:num>
  <w:num w:numId="13" w16cid:durableId="105121629">
    <w:abstractNumId w:val="61"/>
  </w:num>
  <w:num w:numId="14" w16cid:durableId="1465543703">
    <w:abstractNumId w:val="33"/>
  </w:num>
  <w:num w:numId="15" w16cid:durableId="317534652">
    <w:abstractNumId w:val="10"/>
  </w:num>
  <w:num w:numId="16" w16cid:durableId="339235164">
    <w:abstractNumId w:val="50"/>
  </w:num>
  <w:num w:numId="17" w16cid:durableId="762606391">
    <w:abstractNumId w:val="5"/>
  </w:num>
  <w:num w:numId="18" w16cid:durableId="318267218">
    <w:abstractNumId w:val="19"/>
  </w:num>
  <w:num w:numId="19" w16cid:durableId="1967470227">
    <w:abstractNumId w:val="2"/>
  </w:num>
  <w:num w:numId="20" w16cid:durableId="2053722430">
    <w:abstractNumId w:val="62"/>
  </w:num>
  <w:num w:numId="21" w16cid:durableId="549613543">
    <w:abstractNumId w:val="36"/>
  </w:num>
  <w:num w:numId="22" w16cid:durableId="2129347010">
    <w:abstractNumId w:val="9"/>
  </w:num>
  <w:num w:numId="23" w16cid:durableId="239602799">
    <w:abstractNumId w:val="49"/>
  </w:num>
  <w:num w:numId="24" w16cid:durableId="454718565">
    <w:abstractNumId w:val="12"/>
  </w:num>
  <w:num w:numId="25" w16cid:durableId="1830706470">
    <w:abstractNumId w:val="53"/>
  </w:num>
  <w:num w:numId="26" w16cid:durableId="2067531529">
    <w:abstractNumId w:val="42"/>
  </w:num>
  <w:num w:numId="27" w16cid:durableId="1915582798">
    <w:abstractNumId w:val="15"/>
  </w:num>
  <w:num w:numId="28" w16cid:durableId="662783432">
    <w:abstractNumId w:val="28"/>
  </w:num>
  <w:num w:numId="29" w16cid:durableId="65688242">
    <w:abstractNumId w:val="47"/>
  </w:num>
  <w:num w:numId="30" w16cid:durableId="1031688428">
    <w:abstractNumId w:val="64"/>
  </w:num>
  <w:num w:numId="31" w16cid:durableId="1276976">
    <w:abstractNumId w:val="55"/>
  </w:num>
  <w:num w:numId="32" w16cid:durableId="436369165">
    <w:abstractNumId w:val="17"/>
  </w:num>
  <w:num w:numId="33" w16cid:durableId="2055153027">
    <w:abstractNumId w:val="35"/>
  </w:num>
  <w:num w:numId="34" w16cid:durableId="94714510">
    <w:abstractNumId w:val="4"/>
  </w:num>
  <w:num w:numId="35" w16cid:durableId="606275083">
    <w:abstractNumId w:val="18"/>
  </w:num>
  <w:num w:numId="36" w16cid:durableId="1740403740">
    <w:abstractNumId w:val="30"/>
  </w:num>
  <w:num w:numId="37" w16cid:durableId="49232245">
    <w:abstractNumId w:val="65"/>
  </w:num>
  <w:num w:numId="38" w16cid:durableId="2100515456">
    <w:abstractNumId w:val="37"/>
  </w:num>
  <w:num w:numId="39" w16cid:durableId="1399476845">
    <w:abstractNumId w:val="16"/>
  </w:num>
  <w:num w:numId="40" w16cid:durableId="950094019">
    <w:abstractNumId w:val="59"/>
  </w:num>
  <w:num w:numId="41" w16cid:durableId="1630547522">
    <w:abstractNumId w:val="40"/>
  </w:num>
  <w:num w:numId="42" w16cid:durableId="1478495222">
    <w:abstractNumId w:val="13"/>
  </w:num>
  <w:num w:numId="43" w16cid:durableId="90325025">
    <w:abstractNumId w:val="51"/>
  </w:num>
  <w:num w:numId="44" w16cid:durableId="142085432">
    <w:abstractNumId w:val="44"/>
  </w:num>
  <w:num w:numId="45" w16cid:durableId="2041936450">
    <w:abstractNumId w:val="45"/>
  </w:num>
  <w:num w:numId="46" w16cid:durableId="1922132209">
    <w:abstractNumId w:val="31"/>
  </w:num>
  <w:num w:numId="47" w16cid:durableId="2071422076">
    <w:abstractNumId w:val="41"/>
  </w:num>
  <w:num w:numId="48" w16cid:durableId="630599452">
    <w:abstractNumId w:val="20"/>
  </w:num>
  <w:num w:numId="49" w16cid:durableId="1539316736">
    <w:abstractNumId w:val="8"/>
  </w:num>
  <w:num w:numId="50" w16cid:durableId="1780105453">
    <w:abstractNumId w:val="3"/>
  </w:num>
  <w:num w:numId="51" w16cid:durableId="511649688">
    <w:abstractNumId w:val="29"/>
  </w:num>
  <w:num w:numId="52" w16cid:durableId="458569036">
    <w:abstractNumId w:val="57"/>
  </w:num>
  <w:num w:numId="53" w16cid:durableId="55517423">
    <w:abstractNumId w:val="25"/>
  </w:num>
  <w:num w:numId="54" w16cid:durableId="382487886">
    <w:abstractNumId w:val="66"/>
  </w:num>
  <w:num w:numId="55" w16cid:durableId="206331812">
    <w:abstractNumId w:val="60"/>
  </w:num>
  <w:num w:numId="56" w16cid:durableId="1512255261">
    <w:abstractNumId w:val="46"/>
  </w:num>
  <w:num w:numId="57" w16cid:durableId="1990403227">
    <w:abstractNumId w:val="32"/>
  </w:num>
  <w:num w:numId="58" w16cid:durableId="729815055">
    <w:abstractNumId w:val="11"/>
  </w:num>
  <w:num w:numId="59" w16cid:durableId="1905753341">
    <w:abstractNumId w:val="54"/>
  </w:num>
  <w:num w:numId="60" w16cid:durableId="620915196">
    <w:abstractNumId w:val="39"/>
  </w:num>
  <w:num w:numId="61" w16cid:durableId="1375078478">
    <w:abstractNumId w:val="7"/>
  </w:num>
  <w:num w:numId="62" w16cid:durableId="477843869">
    <w:abstractNumId w:val="43"/>
  </w:num>
  <w:num w:numId="63" w16cid:durableId="44722825">
    <w:abstractNumId w:val="48"/>
  </w:num>
  <w:num w:numId="64" w16cid:durableId="97650108">
    <w:abstractNumId w:val="48"/>
    <w:lvlOverride w:ilvl="0">
      <w:startOverride w:val="1"/>
    </w:lvlOverride>
  </w:num>
  <w:num w:numId="65" w16cid:durableId="519320185">
    <w:abstractNumId w:val="0"/>
  </w:num>
  <w:num w:numId="66" w16cid:durableId="863397046">
    <w:abstractNumId w:val="48"/>
    <w:lvlOverride w:ilvl="0">
      <w:startOverride w:val="1"/>
    </w:lvlOverride>
  </w:num>
  <w:num w:numId="67" w16cid:durableId="762536511">
    <w:abstractNumId w:val="56"/>
  </w:num>
  <w:num w:numId="68" w16cid:durableId="251017385">
    <w:abstractNumId w:val="34"/>
  </w:num>
  <w:num w:numId="69" w16cid:durableId="812941221">
    <w:abstractNumId w:val="1"/>
  </w:num>
  <w:num w:numId="70" w16cid:durableId="758913252">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B08534"/>
    <w:rsid w:val="00002306"/>
    <w:rsid w:val="000027BC"/>
    <w:rsid w:val="00003A89"/>
    <w:rsid w:val="0000596C"/>
    <w:rsid w:val="00006815"/>
    <w:rsid w:val="00011108"/>
    <w:rsid w:val="00011324"/>
    <w:rsid w:val="00014644"/>
    <w:rsid w:val="00017BEF"/>
    <w:rsid w:val="00021DB9"/>
    <w:rsid w:val="00022695"/>
    <w:rsid w:val="00026FAC"/>
    <w:rsid w:val="00030B62"/>
    <w:rsid w:val="00034B3C"/>
    <w:rsid w:val="00037FC4"/>
    <w:rsid w:val="000409A9"/>
    <w:rsid w:val="00041B60"/>
    <w:rsid w:val="00042D02"/>
    <w:rsid w:val="00043E53"/>
    <w:rsid w:val="00045D02"/>
    <w:rsid w:val="000471CD"/>
    <w:rsid w:val="000518A9"/>
    <w:rsid w:val="000525B6"/>
    <w:rsid w:val="00064303"/>
    <w:rsid w:val="00070363"/>
    <w:rsid w:val="0007172A"/>
    <w:rsid w:val="00072CCD"/>
    <w:rsid w:val="00073796"/>
    <w:rsid w:val="00074152"/>
    <w:rsid w:val="00075564"/>
    <w:rsid w:val="00075CD7"/>
    <w:rsid w:val="000819D4"/>
    <w:rsid w:val="00083CF7"/>
    <w:rsid w:val="000879BA"/>
    <w:rsid w:val="000913B7"/>
    <w:rsid w:val="000A0154"/>
    <w:rsid w:val="000A11BF"/>
    <w:rsid w:val="000B0BE0"/>
    <w:rsid w:val="000B4049"/>
    <w:rsid w:val="000C07E9"/>
    <w:rsid w:val="000C1C1A"/>
    <w:rsid w:val="000C73C5"/>
    <w:rsid w:val="000D1D2D"/>
    <w:rsid w:val="000D259F"/>
    <w:rsid w:val="000E1E3C"/>
    <w:rsid w:val="000E2691"/>
    <w:rsid w:val="000E574F"/>
    <w:rsid w:val="000E62AA"/>
    <w:rsid w:val="000E7533"/>
    <w:rsid w:val="000F0AE0"/>
    <w:rsid w:val="000F0FC1"/>
    <w:rsid w:val="000F13E8"/>
    <w:rsid w:val="000F6012"/>
    <w:rsid w:val="000F757C"/>
    <w:rsid w:val="00103FA0"/>
    <w:rsid w:val="001059DF"/>
    <w:rsid w:val="0011569E"/>
    <w:rsid w:val="00117B93"/>
    <w:rsid w:val="00120CE0"/>
    <w:rsid w:val="00122E31"/>
    <w:rsid w:val="00124081"/>
    <w:rsid w:val="0012419E"/>
    <w:rsid w:val="001248BE"/>
    <w:rsid w:val="00133C8A"/>
    <w:rsid w:val="00135D6B"/>
    <w:rsid w:val="00147A75"/>
    <w:rsid w:val="0015133B"/>
    <w:rsid w:val="00155B22"/>
    <w:rsid w:val="00163347"/>
    <w:rsid w:val="0016419E"/>
    <w:rsid w:val="00164284"/>
    <w:rsid w:val="00166B56"/>
    <w:rsid w:val="00172A8B"/>
    <w:rsid w:val="00174C7D"/>
    <w:rsid w:val="001753DE"/>
    <w:rsid w:val="0017610D"/>
    <w:rsid w:val="001777B9"/>
    <w:rsid w:val="00185321"/>
    <w:rsid w:val="00185CAD"/>
    <w:rsid w:val="001903B8"/>
    <w:rsid w:val="00195BAF"/>
    <w:rsid w:val="001A0AB4"/>
    <w:rsid w:val="001A4C9E"/>
    <w:rsid w:val="001A563F"/>
    <w:rsid w:val="001A56F6"/>
    <w:rsid w:val="001A5FFB"/>
    <w:rsid w:val="001A62A0"/>
    <w:rsid w:val="001A6A47"/>
    <w:rsid w:val="001B1752"/>
    <w:rsid w:val="001B1E11"/>
    <w:rsid w:val="001B2016"/>
    <w:rsid w:val="001B69DF"/>
    <w:rsid w:val="001C2939"/>
    <w:rsid w:val="001C2EAD"/>
    <w:rsid w:val="001C59BB"/>
    <w:rsid w:val="001C6E1B"/>
    <w:rsid w:val="001D06C6"/>
    <w:rsid w:val="001E3F97"/>
    <w:rsid w:val="001E553F"/>
    <w:rsid w:val="001E5593"/>
    <w:rsid w:val="001E7830"/>
    <w:rsid w:val="001F088B"/>
    <w:rsid w:val="001F467A"/>
    <w:rsid w:val="001F4ECE"/>
    <w:rsid w:val="001F6313"/>
    <w:rsid w:val="001F7211"/>
    <w:rsid w:val="001F7CAB"/>
    <w:rsid w:val="00203946"/>
    <w:rsid w:val="00205A0B"/>
    <w:rsid w:val="0020667B"/>
    <w:rsid w:val="00210F37"/>
    <w:rsid w:val="00214163"/>
    <w:rsid w:val="00220606"/>
    <w:rsid w:val="002226EA"/>
    <w:rsid w:val="00223367"/>
    <w:rsid w:val="00224997"/>
    <w:rsid w:val="00230F53"/>
    <w:rsid w:val="00234B54"/>
    <w:rsid w:val="00236D62"/>
    <w:rsid w:val="0023754D"/>
    <w:rsid w:val="0024081A"/>
    <w:rsid w:val="00240AB5"/>
    <w:rsid w:val="0024228B"/>
    <w:rsid w:val="00245A62"/>
    <w:rsid w:val="00247914"/>
    <w:rsid w:val="00254447"/>
    <w:rsid w:val="0026687A"/>
    <w:rsid w:val="00266E30"/>
    <w:rsid w:val="00270D28"/>
    <w:rsid w:val="002715A0"/>
    <w:rsid w:val="00271DF6"/>
    <w:rsid w:val="0027378D"/>
    <w:rsid w:val="002752F9"/>
    <w:rsid w:val="00276C82"/>
    <w:rsid w:val="00280B79"/>
    <w:rsid w:val="0028190F"/>
    <w:rsid w:val="00283BE3"/>
    <w:rsid w:val="00287B25"/>
    <w:rsid w:val="00290729"/>
    <w:rsid w:val="00294068"/>
    <w:rsid w:val="002951C9"/>
    <w:rsid w:val="002964DB"/>
    <w:rsid w:val="00296561"/>
    <w:rsid w:val="002A5CA1"/>
    <w:rsid w:val="002A7332"/>
    <w:rsid w:val="002B0582"/>
    <w:rsid w:val="002B678B"/>
    <w:rsid w:val="002B6B03"/>
    <w:rsid w:val="002C0802"/>
    <w:rsid w:val="002C740E"/>
    <w:rsid w:val="002C7D9B"/>
    <w:rsid w:val="002C7FEF"/>
    <w:rsid w:val="002D1438"/>
    <w:rsid w:val="002D39AD"/>
    <w:rsid w:val="002D3C39"/>
    <w:rsid w:val="002D4868"/>
    <w:rsid w:val="002D5D19"/>
    <w:rsid w:val="002D6863"/>
    <w:rsid w:val="002E1F2D"/>
    <w:rsid w:val="002E2EEA"/>
    <w:rsid w:val="002E4A21"/>
    <w:rsid w:val="002E6975"/>
    <w:rsid w:val="002E7E22"/>
    <w:rsid w:val="002F53C6"/>
    <w:rsid w:val="00303EE7"/>
    <w:rsid w:val="00304615"/>
    <w:rsid w:val="0031192D"/>
    <w:rsid w:val="00313E3A"/>
    <w:rsid w:val="00314819"/>
    <w:rsid w:val="0031773B"/>
    <w:rsid w:val="00317E6A"/>
    <w:rsid w:val="0032026A"/>
    <w:rsid w:val="003208B3"/>
    <w:rsid w:val="00320AEC"/>
    <w:rsid w:val="00323581"/>
    <w:rsid w:val="00325467"/>
    <w:rsid w:val="0033235F"/>
    <w:rsid w:val="00332D8C"/>
    <w:rsid w:val="0033672C"/>
    <w:rsid w:val="003405BC"/>
    <w:rsid w:val="0034629E"/>
    <w:rsid w:val="00350C6D"/>
    <w:rsid w:val="00350F2B"/>
    <w:rsid w:val="003514F4"/>
    <w:rsid w:val="0035164E"/>
    <w:rsid w:val="00353ACA"/>
    <w:rsid w:val="00355383"/>
    <w:rsid w:val="00356ACB"/>
    <w:rsid w:val="00356D53"/>
    <w:rsid w:val="00356E69"/>
    <w:rsid w:val="003573A6"/>
    <w:rsid w:val="00374E9D"/>
    <w:rsid w:val="00376768"/>
    <w:rsid w:val="003817D6"/>
    <w:rsid w:val="00396811"/>
    <w:rsid w:val="003A0341"/>
    <w:rsid w:val="003A1400"/>
    <w:rsid w:val="003A17DC"/>
    <w:rsid w:val="003A3AE5"/>
    <w:rsid w:val="003A6B46"/>
    <w:rsid w:val="003A73CC"/>
    <w:rsid w:val="003A7B3C"/>
    <w:rsid w:val="003B1A1B"/>
    <w:rsid w:val="003B2B7E"/>
    <w:rsid w:val="003B6BC8"/>
    <w:rsid w:val="003C02AF"/>
    <w:rsid w:val="003C09D4"/>
    <w:rsid w:val="003C28E0"/>
    <w:rsid w:val="003C38D6"/>
    <w:rsid w:val="003D09A2"/>
    <w:rsid w:val="003D131B"/>
    <w:rsid w:val="003D173B"/>
    <w:rsid w:val="003D5FB3"/>
    <w:rsid w:val="003D62E3"/>
    <w:rsid w:val="003E0D47"/>
    <w:rsid w:val="003E3185"/>
    <w:rsid w:val="003E3A8C"/>
    <w:rsid w:val="003E3D48"/>
    <w:rsid w:val="003F2228"/>
    <w:rsid w:val="004003C8"/>
    <w:rsid w:val="00400AE8"/>
    <w:rsid w:val="004049F4"/>
    <w:rsid w:val="00404A7E"/>
    <w:rsid w:val="00406721"/>
    <w:rsid w:val="004068AB"/>
    <w:rsid w:val="004100CE"/>
    <w:rsid w:val="0041567D"/>
    <w:rsid w:val="00422397"/>
    <w:rsid w:val="00423800"/>
    <w:rsid w:val="00423D55"/>
    <w:rsid w:val="00424192"/>
    <w:rsid w:val="004248DC"/>
    <w:rsid w:val="00426ECA"/>
    <w:rsid w:val="0043019E"/>
    <w:rsid w:val="0043034F"/>
    <w:rsid w:val="00433646"/>
    <w:rsid w:val="00433E0C"/>
    <w:rsid w:val="00434466"/>
    <w:rsid w:val="00435DE7"/>
    <w:rsid w:val="004360F1"/>
    <w:rsid w:val="00437C3F"/>
    <w:rsid w:val="00442ABB"/>
    <w:rsid w:val="004436DE"/>
    <w:rsid w:val="00446E3E"/>
    <w:rsid w:val="0045243E"/>
    <w:rsid w:val="00452AFD"/>
    <w:rsid w:val="0046192B"/>
    <w:rsid w:val="004634C4"/>
    <w:rsid w:val="00463CB9"/>
    <w:rsid w:val="00464306"/>
    <w:rsid w:val="00467A5C"/>
    <w:rsid w:val="00476855"/>
    <w:rsid w:val="00481023"/>
    <w:rsid w:val="00484978"/>
    <w:rsid w:val="00484E4D"/>
    <w:rsid w:val="0048546F"/>
    <w:rsid w:val="00485615"/>
    <w:rsid w:val="00492984"/>
    <w:rsid w:val="004A02CF"/>
    <w:rsid w:val="004A1D7F"/>
    <w:rsid w:val="004A7628"/>
    <w:rsid w:val="004B4903"/>
    <w:rsid w:val="004B55FC"/>
    <w:rsid w:val="004B75E4"/>
    <w:rsid w:val="004C0BBE"/>
    <w:rsid w:val="004C1831"/>
    <w:rsid w:val="004C3ADF"/>
    <w:rsid w:val="004C4060"/>
    <w:rsid w:val="004C4404"/>
    <w:rsid w:val="004D3D8D"/>
    <w:rsid w:val="004D3E68"/>
    <w:rsid w:val="004D7D3E"/>
    <w:rsid w:val="004E111F"/>
    <w:rsid w:val="004E5CA5"/>
    <w:rsid w:val="004E7427"/>
    <w:rsid w:val="004F63E8"/>
    <w:rsid w:val="004F7DFC"/>
    <w:rsid w:val="005005B5"/>
    <w:rsid w:val="0050504B"/>
    <w:rsid w:val="005067A0"/>
    <w:rsid w:val="00514223"/>
    <w:rsid w:val="00515402"/>
    <w:rsid w:val="00517C29"/>
    <w:rsid w:val="00517FE1"/>
    <w:rsid w:val="005202E9"/>
    <w:rsid w:val="005205C6"/>
    <w:rsid w:val="005215DA"/>
    <w:rsid w:val="005227C2"/>
    <w:rsid w:val="00530B57"/>
    <w:rsid w:val="00531380"/>
    <w:rsid w:val="005316E4"/>
    <w:rsid w:val="00531B90"/>
    <w:rsid w:val="00536F82"/>
    <w:rsid w:val="0053706F"/>
    <w:rsid w:val="005453E9"/>
    <w:rsid w:val="00552093"/>
    <w:rsid w:val="00552C3A"/>
    <w:rsid w:val="005560E3"/>
    <w:rsid w:val="0055756D"/>
    <w:rsid w:val="00563BD5"/>
    <w:rsid w:val="00571D1B"/>
    <w:rsid w:val="0057453D"/>
    <w:rsid w:val="005762DD"/>
    <w:rsid w:val="005800C0"/>
    <w:rsid w:val="00583F51"/>
    <w:rsid w:val="00586200"/>
    <w:rsid w:val="00587C6F"/>
    <w:rsid w:val="005928A6"/>
    <w:rsid w:val="00594758"/>
    <w:rsid w:val="0059606E"/>
    <w:rsid w:val="005A2075"/>
    <w:rsid w:val="005A22B2"/>
    <w:rsid w:val="005A4637"/>
    <w:rsid w:val="005A6460"/>
    <w:rsid w:val="005A6E99"/>
    <w:rsid w:val="005B56E0"/>
    <w:rsid w:val="005B5D26"/>
    <w:rsid w:val="005B6989"/>
    <w:rsid w:val="005C10BA"/>
    <w:rsid w:val="005C2A6B"/>
    <w:rsid w:val="005C76E7"/>
    <w:rsid w:val="005C7934"/>
    <w:rsid w:val="005D0305"/>
    <w:rsid w:val="005D1741"/>
    <w:rsid w:val="005D60AE"/>
    <w:rsid w:val="005D61AF"/>
    <w:rsid w:val="005D7629"/>
    <w:rsid w:val="005E1767"/>
    <w:rsid w:val="005E1AC4"/>
    <w:rsid w:val="005E68C5"/>
    <w:rsid w:val="005E76FA"/>
    <w:rsid w:val="005F098E"/>
    <w:rsid w:val="005F1F3D"/>
    <w:rsid w:val="005F4720"/>
    <w:rsid w:val="005F5468"/>
    <w:rsid w:val="005F72F1"/>
    <w:rsid w:val="00601CAD"/>
    <w:rsid w:val="0060338A"/>
    <w:rsid w:val="006103C4"/>
    <w:rsid w:val="00611502"/>
    <w:rsid w:val="00613DB9"/>
    <w:rsid w:val="00616839"/>
    <w:rsid w:val="00616B69"/>
    <w:rsid w:val="006265E7"/>
    <w:rsid w:val="00631A1B"/>
    <w:rsid w:val="00637A61"/>
    <w:rsid w:val="0064300D"/>
    <w:rsid w:val="0064326D"/>
    <w:rsid w:val="006441A2"/>
    <w:rsid w:val="0064479B"/>
    <w:rsid w:val="006507A4"/>
    <w:rsid w:val="00651B4A"/>
    <w:rsid w:val="006575F5"/>
    <w:rsid w:val="00672E26"/>
    <w:rsid w:val="0067425C"/>
    <w:rsid w:val="006800C1"/>
    <w:rsid w:val="006819ED"/>
    <w:rsid w:val="006833A7"/>
    <w:rsid w:val="00684BC3"/>
    <w:rsid w:val="00685D1F"/>
    <w:rsid w:val="0068617B"/>
    <w:rsid w:val="0069534E"/>
    <w:rsid w:val="006A1DD5"/>
    <w:rsid w:val="006A6A33"/>
    <w:rsid w:val="006A6C0B"/>
    <w:rsid w:val="006B1A81"/>
    <w:rsid w:val="006B3AFF"/>
    <w:rsid w:val="006B5295"/>
    <w:rsid w:val="006C2AA2"/>
    <w:rsid w:val="006C30DB"/>
    <w:rsid w:val="006C57BE"/>
    <w:rsid w:val="006C5EA4"/>
    <w:rsid w:val="006D0608"/>
    <w:rsid w:val="006E011B"/>
    <w:rsid w:val="006E2989"/>
    <w:rsid w:val="006E3777"/>
    <w:rsid w:val="006F18E3"/>
    <w:rsid w:val="006F3A2C"/>
    <w:rsid w:val="006F46A9"/>
    <w:rsid w:val="007015BF"/>
    <w:rsid w:val="00703CC9"/>
    <w:rsid w:val="00704B01"/>
    <w:rsid w:val="007078E2"/>
    <w:rsid w:val="00710460"/>
    <w:rsid w:val="00710B92"/>
    <w:rsid w:val="00716152"/>
    <w:rsid w:val="007163D0"/>
    <w:rsid w:val="00720D01"/>
    <w:rsid w:val="00721B98"/>
    <w:rsid w:val="00726C9C"/>
    <w:rsid w:val="007324A1"/>
    <w:rsid w:val="00732FBA"/>
    <w:rsid w:val="00742435"/>
    <w:rsid w:val="007426B9"/>
    <w:rsid w:val="007440CB"/>
    <w:rsid w:val="007444D3"/>
    <w:rsid w:val="00745047"/>
    <w:rsid w:val="00746C9E"/>
    <w:rsid w:val="007521C2"/>
    <w:rsid w:val="00763F51"/>
    <w:rsid w:val="00765A9F"/>
    <w:rsid w:val="007675A3"/>
    <w:rsid w:val="0077111B"/>
    <w:rsid w:val="00773400"/>
    <w:rsid w:val="00780450"/>
    <w:rsid w:val="007808AB"/>
    <w:rsid w:val="00780996"/>
    <w:rsid w:val="007813C4"/>
    <w:rsid w:val="007929DB"/>
    <w:rsid w:val="007A008C"/>
    <w:rsid w:val="007A2036"/>
    <w:rsid w:val="007B095C"/>
    <w:rsid w:val="007B3287"/>
    <w:rsid w:val="007C02C1"/>
    <w:rsid w:val="007C13A2"/>
    <w:rsid w:val="007C285B"/>
    <w:rsid w:val="007C7113"/>
    <w:rsid w:val="007D2259"/>
    <w:rsid w:val="007D4123"/>
    <w:rsid w:val="007D59F5"/>
    <w:rsid w:val="007E0374"/>
    <w:rsid w:val="007E31A3"/>
    <w:rsid w:val="007E5F4B"/>
    <w:rsid w:val="007F1805"/>
    <w:rsid w:val="007F3BD3"/>
    <w:rsid w:val="007F433D"/>
    <w:rsid w:val="007F47F6"/>
    <w:rsid w:val="007F4940"/>
    <w:rsid w:val="007F77A7"/>
    <w:rsid w:val="007F77B5"/>
    <w:rsid w:val="0080173B"/>
    <w:rsid w:val="00802E1A"/>
    <w:rsid w:val="00803D4E"/>
    <w:rsid w:val="0080475C"/>
    <w:rsid w:val="00811968"/>
    <w:rsid w:val="00812526"/>
    <w:rsid w:val="008175EC"/>
    <w:rsid w:val="00830B78"/>
    <w:rsid w:val="008349BE"/>
    <w:rsid w:val="00835B2C"/>
    <w:rsid w:val="00837B0F"/>
    <w:rsid w:val="00841555"/>
    <w:rsid w:val="0084217D"/>
    <w:rsid w:val="008422A2"/>
    <w:rsid w:val="0084455E"/>
    <w:rsid w:val="0084502A"/>
    <w:rsid w:val="00847A2D"/>
    <w:rsid w:val="00851358"/>
    <w:rsid w:val="00851CCB"/>
    <w:rsid w:val="008535B2"/>
    <w:rsid w:val="00854F0A"/>
    <w:rsid w:val="00855219"/>
    <w:rsid w:val="00855B50"/>
    <w:rsid w:val="00856A58"/>
    <w:rsid w:val="00857044"/>
    <w:rsid w:val="00864026"/>
    <w:rsid w:val="00867F1B"/>
    <w:rsid w:val="00872BC2"/>
    <w:rsid w:val="0087475D"/>
    <w:rsid w:val="00874D22"/>
    <w:rsid w:val="00877BDA"/>
    <w:rsid w:val="0088125C"/>
    <w:rsid w:val="0088283D"/>
    <w:rsid w:val="0088363F"/>
    <w:rsid w:val="00886415"/>
    <w:rsid w:val="008876EF"/>
    <w:rsid w:val="0089799F"/>
    <w:rsid w:val="008A0AB4"/>
    <w:rsid w:val="008A3781"/>
    <w:rsid w:val="008A3D49"/>
    <w:rsid w:val="008A3DE5"/>
    <w:rsid w:val="008A4CDE"/>
    <w:rsid w:val="008A5A66"/>
    <w:rsid w:val="008A61E1"/>
    <w:rsid w:val="008B018D"/>
    <w:rsid w:val="008B02A8"/>
    <w:rsid w:val="008B1F0E"/>
    <w:rsid w:val="008B7572"/>
    <w:rsid w:val="008B7D20"/>
    <w:rsid w:val="008D0187"/>
    <w:rsid w:val="008D1CA9"/>
    <w:rsid w:val="008D5C6C"/>
    <w:rsid w:val="008E13AF"/>
    <w:rsid w:val="008E3817"/>
    <w:rsid w:val="008E4B3D"/>
    <w:rsid w:val="008E5165"/>
    <w:rsid w:val="008E6CA0"/>
    <w:rsid w:val="008E7E62"/>
    <w:rsid w:val="008F291C"/>
    <w:rsid w:val="008F6FD8"/>
    <w:rsid w:val="008F73D0"/>
    <w:rsid w:val="00900085"/>
    <w:rsid w:val="00900FD8"/>
    <w:rsid w:val="00906275"/>
    <w:rsid w:val="00907951"/>
    <w:rsid w:val="009112E8"/>
    <w:rsid w:val="00916B25"/>
    <w:rsid w:val="00926FBC"/>
    <w:rsid w:val="0093017E"/>
    <w:rsid w:val="0093167C"/>
    <w:rsid w:val="00932E68"/>
    <w:rsid w:val="00935640"/>
    <w:rsid w:val="009405D7"/>
    <w:rsid w:val="00941218"/>
    <w:rsid w:val="009421C0"/>
    <w:rsid w:val="0094290B"/>
    <w:rsid w:val="009445F9"/>
    <w:rsid w:val="00947678"/>
    <w:rsid w:val="0095254C"/>
    <w:rsid w:val="00957C4E"/>
    <w:rsid w:val="0096019B"/>
    <w:rsid w:val="00960EF7"/>
    <w:rsid w:val="00962527"/>
    <w:rsid w:val="009636A9"/>
    <w:rsid w:val="00964369"/>
    <w:rsid w:val="009648CA"/>
    <w:rsid w:val="009702A4"/>
    <w:rsid w:val="00972262"/>
    <w:rsid w:val="00973CBB"/>
    <w:rsid w:val="009752F3"/>
    <w:rsid w:val="00975471"/>
    <w:rsid w:val="00981334"/>
    <w:rsid w:val="00981795"/>
    <w:rsid w:val="00982713"/>
    <w:rsid w:val="0098792C"/>
    <w:rsid w:val="00987CD7"/>
    <w:rsid w:val="00990747"/>
    <w:rsid w:val="009A144E"/>
    <w:rsid w:val="009A7B05"/>
    <w:rsid w:val="009B2FB5"/>
    <w:rsid w:val="009B4641"/>
    <w:rsid w:val="009C066A"/>
    <w:rsid w:val="009D3BB0"/>
    <w:rsid w:val="009E29D3"/>
    <w:rsid w:val="009E6B2A"/>
    <w:rsid w:val="009F0A9D"/>
    <w:rsid w:val="009F6D7C"/>
    <w:rsid w:val="009F7ECF"/>
    <w:rsid w:val="00A000F4"/>
    <w:rsid w:val="00A00AEB"/>
    <w:rsid w:val="00A0160E"/>
    <w:rsid w:val="00A0450B"/>
    <w:rsid w:val="00A07032"/>
    <w:rsid w:val="00A12702"/>
    <w:rsid w:val="00A16658"/>
    <w:rsid w:val="00A21599"/>
    <w:rsid w:val="00A227D6"/>
    <w:rsid w:val="00A22CBA"/>
    <w:rsid w:val="00A23F05"/>
    <w:rsid w:val="00A24038"/>
    <w:rsid w:val="00A27B32"/>
    <w:rsid w:val="00A30088"/>
    <w:rsid w:val="00A37498"/>
    <w:rsid w:val="00A37537"/>
    <w:rsid w:val="00A37989"/>
    <w:rsid w:val="00A42614"/>
    <w:rsid w:val="00A44FDB"/>
    <w:rsid w:val="00A500C9"/>
    <w:rsid w:val="00A50F63"/>
    <w:rsid w:val="00A5274F"/>
    <w:rsid w:val="00A53C07"/>
    <w:rsid w:val="00A55205"/>
    <w:rsid w:val="00A56063"/>
    <w:rsid w:val="00A642FF"/>
    <w:rsid w:val="00A6455A"/>
    <w:rsid w:val="00A64636"/>
    <w:rsid w:val="00A669A1"/>
    <w:rsid w:val="00A709B8"/>
    <w:rsid w:val="00A71A53"/>
    <w:rsid w:val="00A75D5C"/>
    <w:rsid w:val="00A76C58"/>
    <w:rsid w:val="00A8091D"/>
    <w:rsid w:val="00A80AF2"/>
    <w:rsid w:val="00A80EC6"/>
    <w:rsid w:val="00A80FFE"/>
    <w:rsid w:val="00A86058"/>
    <w:rsid w:val="00A8611A"/>
    <w:rsid w:val="00A9364B"/>
    <w:rsid w:val="00A94410"/>
    <w:rsid w:val="00A978BA"/>
    <w:rsid w:val="00AA1DF2"/>
    <w:rsid w:val="00AA5554"/>
    <w:rsid w:val="00AB3227"/>
    <w:rsid w:val="00AB3898"/>
    <w:rsid w:val="00AC6932"/>
    <w:rsid w:val="00AD1560"/>
    <w:rsid w:val="00AD1B8E"/>
    <w:rsid w:val="00AD2DF8"/>
    <w:rsid w:val="00AD799E"/>
    <w:rsid w:val="00AD7E30"/>
    <w:rsid w:val="00AE664A"/>
    <w:rsid w:val="00AE6A6B"/>
    <w:rsid w:val="00AF1B3F"/>
    <w:rsid w:val="00AF64DA"/>
    <w:rsid w:val="00AF7B3E"/>
    <w:rsid w:val="00B003F1"/>
    <w:rsid w:val="00B03B7C"/>
    <w:rsid w:val="00B111A4"/>
    <w:rsid w:val="00B16B5A"/>
    <w:rsid w:val="00B171C5"/>
    <w:rsid w:val="00B204AA"/>
    <w:rsid w:val="00B21D3E"/>
    <w:rsid w:val="00B223A5"/>
    <w:rsid w:val="00B223DA"/>
    <w:rsid w:val="00B271AA"/>
    <w:rsid w:val="00B33DE7"/>
    <w:rsid w:val="00B357C9"/>
    <w:rsid w:val="00B378FF"/>
    <w:rsid w:val="00B44714"/>
    <w:rsid w:val="00B51C56"/>
    <w:rsid w:val="00B5295D"/>
    <w:rsid w:val="00B532C3"/>
    <w:rsid w:val="00B55119"/>
    <w:rsid w:val="00B57BB2"/>
    <w:rsid w:val="00B6066C"/>
    <w:rsid w:val="00B626BC"/>
    <w:rsid w:val="00B649B3"/>
    <w:rsid w:val="00B71EB7"/>
    <w:rsid w:val="00B7536E"/>
    <w:rsid w:val="00B80577"/>
    <w:rsid w:val="00B82149"/>
    <w:rsid w:val="00B917FE"/>
    <w:rsid w:val="00B95FFD"/>
    <w:rsid w:val="00BA22E6"/>
    <w:rsid w:val="00BB06B8"/>
    <w:rsid w:val="00BB36CA"/>
    <w:rsid w:val="00BC00B4"/>
    <w:rsid w:val="00BC1AAC"/>
    <w:rsid w:val="00BC21EE"/>
    <w:rsid w:val="00BC2B81"/>
    <w:rsid w:val="00BC3246"/>
    <w:rsid w:val="00BC5409"/>
    <w:rsid w:val="00BC7B8C"/>
    <w:rsid w:val="00BD186A"/>
    <w:rsid w:val="00BD3985"/>
    <w:rsid w:val="00BD3EEA"/>
    <w:rsid w:val="00BD4CE5"/>
    <w:rsid w:val="00BD5C81"/>
    <w:rsid w:val="00BD7839"/>
    <w:rsid w:val="00BE0173"/>
    <w:rsid w:val="00BE3B19"/>
    <w:rsid w:val="00BE4790"/>
    <w:rsid w:val="00BE61D4"/>
    <w:rsid w:val="00BE642F"/>
    <w:rsid w:val="00BF23A8"/>
    <w:rsid w:val="00BF2510"/>
    <w:rsid w:val="00BF3C65"/>
    <w:rsid w:val="00BF691D"/>
    <w:rsid w:val="00C00B2D"/>
    <w:rsid w:val="00C027F2"/>
    <w:rsid w:val="00C04AA3"/>
    <w:rsid w:val="00C04CD6"/>
    <w:rsid w:val="00C06537"/>
    <w:rsid w:val="00C07455"/>
    <w:rsid w:val="00C07755"/>
    <w:rsid w:val="00C07AB5"/>
    <w:rsid w:val="00C12951"/>
    <w:rsid w:val="00C130AD"/>
    <w:rsid w:val="00C13B06"/>
    <w:rsid w:val="00C151EF"/>
    <w:rsid w:val="00C15B51"/>
    <w:rsid w:val="00C20C9A"/>
    <w:rsid w:val="00C2521A"/>
    <w:rsid w:val="00C308BA"/>
    <w:rsid w:val="00C31F1B"/>
    <w:rsid w:val="00C342FE"/>
    <w:rsid w:val="00C3792C"/>
    <w:rsid w:val="00C401CB"/>
    <w:rsid w:val="00C435EA"/>
    <w:rsid w:val="00C43AE6"/>
    <w:rsid w:val="00C4502C"/>
    <w:rsid w:val="00C51018"/>
    <w:rsid w:val="00C5105F"/>
    <w:rsid w:val="00C51888"/>
    <w:rsid w:val="00C53DFD"/>
    <w:rsid w:val="00C571E0"/>
    <w:rsid w:val="00C62460"/>
    <w:rsid w:val="00C64B17"/>
    <w:rsid w:val="00C6501B"/>
    <w:rsid w:val="00C677CB"/>
    <w:rsid w:val="00C736F9"/>
    <w:rsid w:val="00C73AEC"/>
    <w:rsid w:val="00C75F54"/>
    <w:rsid w:val="00C81669"/>
    <w:rsid w:val="00C82587"/>
    <w:rsid w:val="00C86335"/>
    <w:rsid w:val="00C867B3"/>
    <w:rsid w:val="00C91BC1"/>
    <w:rsid w:val="00C92A6A"/>
    <w:rsid w:val="00C95E7A"/>
    <w:rsid w:val="00CA0EFD"/>
    <w:rsid w:val="00CA1370"/>
    <w:rsid w:val="00CA74BE"/>
    <w:rsid w:val="00CB4E67"/>
    <w:rsid w:val="00CB5315"/>
    <w:rsid w:val="00CC2AFF"/>
    <w:rsid w:val="00CC3F96"/>
    <w:rsid w:val="00CC7C5D"/>
    <w:rsid w:val="00CD0118"/>
    <w:rsid w:val="00CD0DB0"/>
    <w:rsid w:val="00CD584D"/>
    <w:rsid w:val="00CE2840"/>
    <w:rsid w:val="00CE2BC2"/>
    <w:rsid w:val="00CE366E"/>
    <w:rsid w:val="00CE6DEB"/>
    <w:rsid w:val="00CF108E"/>
    <w:rsid w:val="00CF5D38"/>
    <w:rsid w:val="00D025BC"/>
    <w:rsid w:val="00D03526"/>
    <w:rsid w:val="00D10E2D"/>
    <w:rsid w:val="00D1262C"/>
    <w:rsid w:val="00D2424F"/>
    <w:rsid w:val="00D2628A"/>
    <w:rsid w:val="00D2AACB"/>
    <w:rsid w:val="00D30FFF"/>
    <w:rsid w:val="00D40674"/>
    <w:rsid w:val="00D412DE"/>
    <w:rsid w:val="00D4609C"/>
    <w:rsid w:val="00D53FD7"/>
    <w:rsid w:val="00D54FA9"/>
    <w:rsid w:val="00D55467"/>
    <w:rsid w:val="00D55D20"/>
    <w:rsid w:val="00D6245F"/>
    <w:rsid w:val="00D62D0B"/>
    <w:rsid w:val="00D66DCB"/>
    <w:rsid w:val="00D67B67"/>
    <w:rsid w:val="00D67C39"/>
    <w:rsid w:val="00D70B41"/>
    <w:rsid w:val="00D801AF"/>
    <w:rsid w:val="00D82C1E"/>
    <w:rsid w:val="00D855A4"/>
    <w:rsid w:val="00D8D2B0"/>
    <w:rsid w:val="00DB02B3"/>
    <w:rsid w:val="00DB171E"/>
    <w:rsid w:val="00DB2AAA"/>
    <w:rsid w:val="00DB5C6D"/>
    <w:rsid w:val="00DB6E8A"/>
    <w:rsid w:val="00DB7650"/>
    <w:rsid w:val="00DC2CA4"/>
    <w:rsid w:val="00DC469C"/>
    <w:rsid w:val="00DC4CB3"/>
    <w:rsid w:val="00DD0C00"/>
    <w:rsid w:val="00DD134D"/>
    <w:rsid w:val="00DD2883"/>
    <w:rsid w:val="00DD3491"/>
    <w:rsid w:val="00DD3CB4"/>
    <w:rsid w:val="00DD584B"/>
    <w:rsid w:val="00DE3E67"/>
    <w:rsid w:val="00DE4153"/>
    <w:rsid w:val="00DE4F59"/>
    <w:rsid w:val="00DE78B2"/>
    <w:rsid w:val="00DF0480"/>
    <w:rsid w:val="00DF0E07"/>
    <w:rsid w:val="00E001D7"/>
    <w:rsid w:val="00E017F4"/>
    <w:rsid w:val="00E01FEC"/>
    <w:rsid w:val="00E04261"/>
    <w:rsid w:val="00E11668"/>
    <w:rsid w:val="00E24521"/>
    <w:rsid w:val="00E25C9A"/>
    <w:rsid w:val="00E26659"/>
    <w:rsid w:val="00E26E52"/>
    <w:rsid w:val="00E30DB9"/>
    <w:rsid w:val="00E310E9"/>
    <w:rsid w:val="00E312AD"/>
    <w:rsid w:val="00E33758"/>
    <w:rsid w:val="00E33F62"/>
    <w:rsid w:val="00E3453D"/>
    <w:rsid w:val="00E3456E"/>
    <w:rsid w:val="00E3546F"/>
    <w:rsid w:val="00E43194"/>
    <w:rsid w:val="00E46974"/>
    <w:rsid w:val="00E5321C"/>
    <w:rsid w:val="00E53D24"/>
    <w:rsid w:val="00E541E7"/>
    <w:rsid w:val="00E572AC"/>
    <w:rsid w:val="00E60B1D"/>
    <w:rsid w:val="00E61B4D"/>
    <w:rsid w:val="00E66B6B"/>
    <w:rsid w:val="00E66F0D"/>
    <w:rsid w:val="00E67968"/>
    <w:rsid w:val="00E7700D"/>
    <w:rsid w:val="00E81F50"/>
    <w:rsid w:val="00E83D6C"/>
    <w:rsid w:val="00E84129"/>
    <w:rsid w:val="00E84947"/>
    <w:rsid w:val="00E86A12"/>
    <w:rsid w:val="00E90CC7"/>
    <w:rsid w:val="00E92038"/>
    <w:rsid w:val="00E94210"/>
    <w:rsid w:val="00E96DE5"/>
    <w:rsid w:val="00EA0DEC"/>
    <w:rsid w:val="00EA2DF0"/>
    <w:rsid w:val="00EA2F88"/>
    <w:rsid w:val="00EA348A"/>
    <w:rsid w:val="00EB04D3"/>
    <w:rsid w:val="00EB2EA4"/>
    <w:rsid w:val="00EC1AE7"/>
    <w:rsid w:val="00EC1FB4"/>
    <w:rsid w:val="00ED05A8"/>
    <w:rsid w:val="00ED0C74"/>
    <w:rsid w:val="00ED1018"/>
    <w:rsid w:val="00ED1263"/>
    <w:rsid w:val="00ED46E1"/>
    <w:rsid w:val="00ED6229"/>
    <w:rsid w:val="00ED644A"/>
    <w:rsid w:val="00ED6D74"/>
    <w:rsid w:val="00ED6E44"/>
    <w:rsid w:val="00ED780B"/>
    <w:rsid w:val="00EE00C0"/>
    <w:rsid w:val="00EE1A5A"/>
    <w:rsid w:val="00EE210C"/>
    <w:rsid w:val="00EE55F5"/>
    <w:rsid w:val="00EF0F3D"/>
    <w:rsid w:val="00EF15AC"/>
    <w:rsid w:val="00EF1D1B"/>
    <w:rsid w:val="00EF2019"/>
    <w:rsid w:val="00EF414D"/>
    <w:rsid w:val="00EF4991"/>
    <w:rsid w:val="00EF60AB"/>
    <w:rsid w:val="00EF671B"/>
    <w:rsid w:val="00F01831"/>
    <w:rsid w:val="00F03481"/>
    <w:rsid w:val="00F057F9"/>
    <w:rsid w:val="00F062E2"/>
    <w:rsid w:val="00F073BF"/>
    <w:rsid w:val="00F10064"/>
    <w:rsid w:val="00F11DA0"/>
    <w:rsid w:val="00F13F5A"/>
    <w:rsid w:val="00F14A46"/>
    <w:rsid w:val="00F15A83"/>
    <w:rsid w:val="00F17285"/>
    <w:rsid w:val="00F25DDB"/>
    <w:rsid w:val="00F25ED8"/>
    <w:rsid w:val="00F3311D"/>
    <w:rsid w:val="00F34C9F"/>
    <w:rsid w:val="00F34EC0"/>
    <w:rsid w:val="00F35531"/>
    <w:rsid w:val="00F41D8E"/>
    <w:rsid w:val="00F47B1A"/>
    <w:rsid w:val="00F51E76"/>
    <w:rsid w:val="00F5356D"/>
    <w:rsid w:val="00F54526"/>
    <w:rsid w:val="00F5694E"/>
    <w:rsid w:val="00F63A12"/>
    <w:rsid w:val="00F63F5D"/>
    <w:rsid w:val="00F6615F"/>
    <w:rsid w:val="00F76053"/>
    <w:rsid w:val="00F7668B"/>
    <w:rsid w:val="00F800D9"/>
    <w:rsid w:val="00F82C3E"/>
    <w:rsid w:val="00F86723"/>
    <w:rsid w:val="00F87E7E"/>
    <w:rsid w:val="00F91DDE"/>
    <w:rsid w:val="00F92D23"/>
    <w:rsid w:val="00F9459C"/>
    <w:rsid w:val="00F96D23"/>
    <w:rsid w:val="00F96E6A"/>
    <w:rsid w:val="00FA57F2"/>
    <w:rsid w:val="00FB0D6B"/>
    <w:rsid w:val="00FB6B84"/>
    <w:rsid w:val="00FB78FA"/>
    <w:rsid w:val="00FC02C1"/>
    <w:rsid w:val="00FC2B0D"/>
    <w:rsid w:val="00FC48CE"/>
    <w:rsid w:val="00FC6664"/>
    <w:rsid w:val="00FC7626"/>
    <w:rsid w:val="00FC786E"/>
    <w:rsid w:val="00FE5529"/>
    <w:rsid w:val="00FE6983"/>
    <w:rsid w:val="00FF4D71"/>
    <w:rsid w:val="010ABE49"/>
    <w:rsid w:val="011EFB9C"/>
    <w:rsid w:val="01211E65"/>
    <w:rsid w:val="01482659"/>
    <w:rsid w:val="0157A6AF"/>
    <w:rsid w:val="0195999B"/>
    <w:rsid w:val="01D3B847"/>
    <w:rsid w:val="01E0EBCE"/>
    <w:rsid w:val="02100D27"/>
    <w:rsid w:val="02123122"/>
    <w:rsid w:val="0231149D"/>
    <w:rsid w:val="023BAAAB"/>
    <w:rsid w:val="0242EC83"/>
    <w:rsid w:val="028F90DE"/>
    <w:rsid w:val="02AF7FC6"/>
    <w:rsid w:val="02B40865"/>
    <w:rsid w:val="02E56A7B"/>
    <w:rsid w:val="02EC6D34"/>
    <w:rsid w:val="02F0C541"/>
    <w:rsid w:val="0327A3FD"/>
    <w:rsid w:val="033ECA01"/>
    <w:rsid w:val="033FD1C4"/>
    <w:rsid w:val="03B1A7DA"/>
    <w:rsid w:val="041C11CB"/>
    <w:rsid w:val="042E42FC"/>
    <w:rsid w:val="046DAA3D"/>
    <w:rsid w:val="0481E893"/>
    <w:rsid w:val="04863A01"/>
    <w:rsid w:val="04C471D7"/>
    <w:rsid w:val="05430B94"/>
    <w:rsid w:val="05502859"/>
    <w:rsid w:val="05659D43"/>
    <w:rsid w:val="05840BDF"/>
    <w:rsid w:val="05B05E17"/>
    <w:rsid w:val="060A77CE"/>
    <w:rsid w:val="061004A1"/>
    <w:rsid w:val="064500A7"/>
    <w:rsid w:val="06580840"/>
    <w:rsid w:val="06A5D775"/>
    <w:rsid w:val="06EBF50D"/>
    <w:rsid w:val="079B0EB7"/>
    <w:rsid w:val="079E6FB7"/>
    <w:rsid w:val="07B19BAD"/>
    <w:rsid w:val="07DBD47E"/>
    <w:rsid w:val="07E92234"/>
    <w:rsid w:val="082C4DDE"/>
    <w:rsid w:val="083E0AD8"/>
    <w:rsid w:val="0848B1E0"/>
    <w:rsid w:val="085E760D"/>
    <w:rsid w:val="08A25655"/>
    <w:rsid w:val="08C15C0D"/>
    <w:rsid w:val="08C4E23B"/>
    <w:rsid w:val="08FEA47C"/>
    <w:rsid w:val="0937A303"/>
    <w:rsid w:val="093957C5"/>
    <w:rsid w:val="093F4863"/>
    <w:rsid w:val="098C1745"/>
    <w:rsid w:val="09AA0E77"/>
    <w:rsid w:val="09D46B0A"/>
    <w:rsid w:val="0A1A8858"/>
    <w:rsid w:val="0A2A4E9C"/>
    <w:rsid w:val="0A2A96A1"/>
    <w:rsid w:val="0A455B65"/>
    <w:rsid w:val="0A6FF609"/>
    <w:rsid w:val="0A9603F9"/>
    <w:rsid w:val="0AB4E7EC"/>
    <w:rsid w:val="0AD56DAB"/>
    <w:rsid w:val="0ADC2A7E"/>
    <w:rsid w:val="0B4BBDC9"/>
    <w:rsid w:val="0B74A1F0"/>
    <w:rsid w:val="0BA6840B"/>
    <w:rsid w:val="0BC9405B"/>
    <w:rsid w:val="0BE5C270"/>
    <w:rsid w:val="0BFE4AC0"/>
    <w:rsid w:val="0C0EA8DA"/>
    <w:rsid w:val="0C7B216B"/>
    <w:rsid w:val="0C9D0F0A"/>
    <w:rsid w:val="0CA48D77"/>
    <w:rsid w:val="0CBCEB72"/>
    <w:rsid w:val="0CC595A9"/>
    <w:rsid w:val="0CD7E200"/>
    <w:rsid w:val="0D2630DB"/>
    <w:rsid w:val="0D43562F"/>
    <w:rsid w:val="0D57B8A6"/>
    <w:rsid w:val="0D6DC978"/>
    <w:rsid w:val="0D7D30C7"/>
    <w:rsid w:val="0D822B10"/>
    <w:rsid w:val="0D987793"/>
    <w:rsid w:val="0DC6FDB2"/>
    <w:rsid w:val="0DD41269"/>
    <w:rsid w:val="0DF6B5B3"/>
    <w:rsid w:val="0E1609BC"/>
    <w:rsid w:val="0E6387C9"/>
    <w:rsid w:val="0E9216CB"/>
    <w:rsid w:val="0EA1F4DD"/>
    <w:rsid w:val="0EA7DED7"/>
    <w:rsid w:val="0EAD9D05"/>
    <w:rsid w:val="0EB1655A"/>
    <w:rsid w:val="0EDC6362"/>
    <w:rsid w:val="0F23877B"/>
    <w:rsid w:val="0F312D6C"/>
    <w:rsid w:val="0F5D8FB4"/>
    <w:rsid w:val="0F670A9C"/>
    <w:rsid w:val="0F6A26D2"/>
    <w:rsid w:val="0F9F8797"/>
    <w:rsid w:val="0FA4404C"/>
    <w:rsid w:val="0FC053D8"/>
    <w:rsid w:val="0FFDE832"/>
    <w:rsid w:val="10067628"/>
    <w:rsid w:val="1045FF75"/>
    <w:rsid w:val="107D0EF6"/>
    <w:rsid w:val="10D54B0C"/>
    <w:rsid w:val="113CB92D"/>
    <w:rsid w:val="1154C772"/>
    <w:rsid w:val="1154DFA6"/>
    <w:rsid w:val="1159AB44"/>
    <w:rsid w:val="115F0EDA"/>
    <w:rsid w:val="11602DE6"/>
    <w:rsid w:val="118F646F"/>
    <w:rsid w:val="11AB0E62"/>
    <w:rsid w:val="11DE8CB1"/>
    <w:rsid w:val="11F1DF40"/>
    <w:rsid w:val="12280FE8"/>
    <w:rsid w:val="12316DDC"/>
    <w:rsid w:val="123ACCFC"/>
    <w:rsid w:val="12839DF1"/>
    <w:rsid w:val="12A0D7F8"/>
    <w:rsid w:val="12AFF133"/>
    <w:rsid w:val="12E81364"/>
    <w:rsid w:val="132B0DCF"/>
    <w:rsid w:val="132D0A7F"/>
    <w:rsid w:val="134BCCDD"/>
    <w:rsid w:val="13758A02"/>
    <w:rsid w:val="139BAE09"/>
    <w:rsid w:val="13CA095B"/>
    <w:rsid w:val="1498DF71"/>
    <w:rsid w:val="1514A0FA"/>
    <w:rsid w:val="153B3E3D"/>
    <w:rsid w:val="154BF6C2"/>
    <w:rsid w:val="15C855F1"/>
    <w:rsid w:val="15D41468"/>
    <w:rsid w:val="15E7F81E"/>
    <w:rsid w:val="1631146C"/>
    <w:rsid w:val="1637705D"/>
    <w:rsid w:val="1675BAC7"/>
    <w:rsid w:val="16B5F6A2"/>
    <w:rsid w:val="16F4C6F5"/>
    <w:rsid w:val="16FF8925"/>
    <w:rsid w:val="172D4ECF"/>
    <w:rsid w:val="178D1FBC"/>
    <w:rsid w:val="17C01430"/>
    <w:rsid w:val="17CB688C"/>
    <w:rsid w:val="17D67600"/>
    <w:rsid w:val="17F42E67"/>
    <w:rsid w:val="18061894"/>
    <w:rsid w:val="181F62DB"/>
    <w:rsid w:val="18485A91"/>
    <w:rsid w:val="184C7D0C"/>
    <w:rsid w:val="1873B899"/>
    <w:rsid w:val="18740BBD"/>
    <w:rsid w:val="18938254"/>
    <w:rsid w:val="18F0FAC5"/>
    <w:rsid w:val="19555933"/>
    <w:rsid w:val="19614FC7"/>
    <w:rsid w:val="19C7AF82"/>
    <w:rsid w:val="1A050060"/>
    <w:rsid w:val="1A20A9E9"/>
    <w:rsid w:val="1A2144D0"/>
    <w:rsid w:val="1A818685"/>
    <w:rsid w:val="1A891DB4"/>
    <w:rsid w:val="1AC3B356"/>
    <w:rsid w:val="1AEFC4EE"/>
    <w:rsid w:val="1B24E6CE"/>
    <w:rsid w:val="1B2D3D7C"/>
    <w:rsid w:val="1B332C4C"/>
    <w:rsid w:val="1B42F235"/>
    <w:rsid w:val="1B64C872"/>
    <w:rsid w:val="1B7EB927"/>
    <w:rsid w:val="1B96E660"/>
    <w:rsid w:val="1BB3946B"/>
    <w:rsid w:val="1BC24242"/>
    <w:rsid w:val="1BF6B3D8"/>
    <w:rsid w:val="1C12E04A"/>
    <w:rsid w:val="1C2F6663"/>
    <w:rsid w:val="1C2FF4DC"/>
    <w:rsid w:val="1C68D563"/>
    <w:rsid w:val="1C8AC3AE"/>
    <w:rsid w:val="1CAFC390"/>
    <w:rsid w:val="1CB141A3"/>
    <w:rsid w:val="1CBAD186"/>
    <w:rsid w:val="1CF72531"/>
    <w:rsid w:val="1D253519"/>
    <w:rsid w:val="1D32737E"/>
    <w:rsid w:val="1D45CB34"/>
    <w:rsid w:val="1D4CE3A1"/>
    <w:rsid w:val="1DB91C9B"/>
    <w:rsid w:val="1DC5019B"/>
    <w:rsid w:val="1DF0468F"/>
    <w:rsid w:val="1E028921"/>
    <w:rsid w:val="1E49CD28"/>
    <w:rsid w:val="1E54FDCA"/>
    <w:rsid w:val="1E9E05BD"/>
    <w:rsid w:val="1F051B0B"/>
    <w:rsid w:val="1F15FB88"/>
    <w:rsid w:val="1F5AE275"/>
    <w:rsid w:val="1F6296D5"/>
    <w:rsid w:val="1F7219E4"/>
    <w:rsid w:val="1F85E125"/>
    <w:rsid w:val="1FB867C5"/>
    <w:rsid w:val="1FCA86FF"/>
    <w:rsid w:val="1FD4189F"/>
    <w:rsid w:val="1FEB6531"/>
    <w:rsid w:val="20293D7A"/>
    <w:rsid w:val="2050DD1A"/>
    <w:rsid w:val="2098F6C8"/>
    <w:rsid w:val="2134EE1C"/>
    <w:rsid w:val="2166F913"/>
    <w:rsid w:val="216B1847"/>
    <w:rsid w:val="21A43AEB"/>
    <w:rsid w:val="21B741C6"/>
    <w:rsid w:val="2213F8D6"/>
    <w:rsid w:val="225FA673"/>
    <w:rsid w:val="229044FA"/>
    <w:rsid w:val="22ECE091"/>
    <w:rsid w:val="2310D675"/>
    <w:rsid w:val="231BA43E"/>
    <w:rsid w:val="23351BF7"/>
    <w:rsid w:val="23528334"/>
    <w:rsid w:val="2381599D"/>
    <w:rsid w:val="23AB5385"/>
    <w:rsid w:val="23F2AE4C"/>
    <w:rsid w:val="24326C69"/>
    <w:rsid w:val="243ECFBA"/>
    <w:rsid w:val="24CB806D"/>
    <w:rsid w:val="254F7180"/>
    <w:rsid w:val="25AA35B9"/>
    <w:rsid w:val="25DD972C"/>
    <w:rsid w:val="25E546A1"/>
    <w:rsid w:val="262E74BD"/>
    <w:rsid w:val="2641EEAC"/>
    <w:rsid w:val="267CC2B2"/>
    <w:rsid w:val="26A26570"/>
    <w:rsid w:val="26EB1F55"/>
    <w:rsid w:val="270072A8"/>
    <w:rsid w:val="2748C66C"/>
    <w:rsid w:val="2759B20B"/>
    <w:rsid w:val="2799B3E7"/>
    <w:rsid w:val="27C70417"/>
    <w:rsid w:val="28111050"/>
    <w:rsid w:val="2818919D"/>
    <w:rsid w:val="28280522"/>
    <w:rsid w:val="28372E74"/>
    <w:rsid w:val="28392ECD"/>
    <w:rsid w:val="28467718"/>
    <w:rsid w:val="28DD805A"/>
    <w:rsid w:val="29247A00"/>
    <w:rsid w:val="299C1BA5"/>
    <w:rsid w:val="299D5C6C"/>
    <w:rsid w:val="29B0EEBA"/>
    <w:rsid w:val="2A575C42"/>
    <w:rsid w:val="2A9BC750"/>
    <w:rsid w:val="2B25DB86"/>
    <w:rsid w:val="2B25F0D2"/>
    <w:rsid w:val="2B29AD08"/>
    <w:rsid w:val="2BA88812"/>
    <w:rsid w:val="2BDC794B"/>
    <w:rsid w:val="2C6643B1"/>
    <w:rsid w:val="2CCD5887"/>
    <w:rsid w:val="2D0F189F"/>
    <w:rsid w:val="2D7551C7"/>
    <w:rsid w:val="2D8ACB72"/>
    <w:rsid w:val="2D9993AA"/>
    <w:rsid w:val="2DE85D79"/>
    <w:rsid w:val="2DFCFFE2"/>
    <w:rsid w:val="2E73EFE3"/>
    <w:rsid w:val="2E9BFD86"/>
    <w:rsid w:val="2EAA642C"/>
    <w:rsid w:val="2EB95840"/>
    <w:rsid w:val="2EE9DE35"/>
    <w:rsid w:val="2EEBF6F8"/>
    <w:rsid w:val="2F0B3A00"/>
    <w:rsid w:val="2F2A8ED9"/>
    <w:rsid w:val="2F98289D"/>
    <w:rsid w:val="308CBC11"/>
    <w:rsid w:val="30918CCC"/>
    <w:rsid w:val="309694D8"/>
    <w:rsid w:val="30BE027E"/>
    <w:rsid w:val="30CD2C7C"/>
    <w:rsid w:val="30F3AA8A"/>
    <w:rsid w:val="3177B1A2"/>
    <w:rsid w:val="31A51C7A"/>
    <w:rsid w:val="31CD1BBD"/>
    <w:rsid w:val="31F4087F"/>
    <w:rsid w:val="31FE92BF"/>
    <w:rsid w:val="320C8EB4"/>
    <w:rsid w:val="321A9229"/>
    <w:rsid w:val="321BA9C5"/>
    <w:rsid w:val="323127B0"/>
    <w:rsid w:val="328DA2AD"/>
    <w:rsid w:val="32AA3CEF"/>
    <w:rsid w:val="32E3CB13"/>
    <w:rsid w:val="32F7773F"/>
    <w:rsid w:val="33094A9B"/>
    <w:rsid w:val="33C72287"/>
    <w:rsid w:val="33CAF545"/>
    <w:rsid w:val="33D03DBE"/>
    <w:rsid w:val="33FA0087"/>
    <w:rsid w:val="3400B64A"/>
    <w:rsid w:val="343B7DA0"/>
    <w:rsid w:val="3466B7C8"/>
    <w:rsid w:val="34DBA4A0"/>
    <w:rsid w:val="34F9B01B"/>
    <w:rsid w:val="351E04D5"/>
    <w:rsid w:val="352D3F89"/>
    <w:rsid w:val="35371EB3"/>
    <w:rsid w:val="354179FC"/>
    <w:rsid w:val="356FBAAE"/>
    <w:rsid w:val="35718627"/>
    <w:rsid w:val="357D1296"/>
    <w:rsid w:val="35A3B30D"/>
    <w:rsid w:val="35BAC275"/>
    <w:rsid w:val="35C9F8B7"/>
    <w:rsid w:val="35F9541E"/>
    <w:rsid w:val="361EDAE6"/>
    <w:rsid w:val="3678F400"/>
    <w:rsid w:val="36867F0D"/>
    <w:rsid w:val="368CA174"/>
    <w:rsid w:val="36BAB353"/>
    <w:rsid w:val="374CA292"/>
    <w:rsid w:val="37558B2F"/>
    <w:rsid w:val="375710FB"/>
    <w:rsid w:val="375C3CC2"/>
    <w:rsid w:val="3776C129"/>
    <w:rsid w:val="3799121A"/>
    <w:rsid w:val="37A11D8D"/>
    <w:rsid w:val="37B7E645"/>
    <w:rsid w:val="37BF8793"/>
    <w:rsid w:val="37F32D00"/>
    <w:rsid w:val="383EB663"/>
    <w:rsid w:val="386495D0"/>
    <w:rsid w:val="38934666"/>
    <w:rsid w:val="38A39CAE"/>
    <w:rsid w:val="38A639DA"/>
    <w:rsid w:val="39081294"/>
    <w:rsid w:val="390BCA8D"/>
    <w:rsid w:val="396FD425"/>
    <w:rsid w:val="39783433"/>
    <w:rsid w:val="397D97A6"/>
    <w:rsid w:val="39912463"/>
    <w:rsid w:val="399D02D8"/>
    <w:rsid w:val="39DD29C7"/>
    <w:rsid w:val="3A128E4C"/>
    <w:rsid w:val="3A2DD959"/>
    <w:rsid w:val="3AFA403D"/>
    <w:rsid w:val="3B3B8DAE"/>
    <w:rsid w:val="3B43C3DE"/>
    <w:rsid w:val="3B6B3A58"/>
    <w:rsid w:val="3B7C589D"/>
    <w:rsid w:val="3BC35855"/>
    <w:rsid w:val="3BC9559E"/>
    <w:rsid w:val="3C04E4CD"/>
    <w:rsid w:val="3C61E910"/>
    <w:rsid w:val="3C735B4B"/>
    <w:rsid w:val="3C87168E"/>
    <w:rsid w:val="3CC07828"/>
    <w:rsid w:val="3D5BFCDD"/>
    <w:rsid w:val="3DA17510"/>
    <w:rsid w:val="3DC1F468"/>
    <w:rsid w:val="3DC5DA81"/>
    <w:rsid w:val="3DDD3DFB"/>
    <w:rsid w:val="3E1F3790"/>
    <w:rsid w:val="3E2874C3"/>
    <w:rsid w:val="3E49193D"/>
    <w:rsid w:val="3EB12137"/>
    <w:rsid w:val="3EB12563"/>
    <w:rsid w:val="3F10693F"/>
    <w:rsid w:val="3F45232C"/>
    <w:rsid w:val="3F969273"/>
    <w:rsid w:val="3FCA8D44"/>
    <w:rsid w:val="3FDFBE86"/>
    <w:rsid w:val="4018D66C"/>
    <w:rsid w:val="401DA67B"/>
    <w:rsid w:val="402C5664"/>
    <w:rsid w:val="402E1634"/>
    <w:rsid w:val="40CD466E"/>
    <w:rsid w:val="411E459F"/>
    <w:rsid w:val="41684C48"/>
    <w:rsid w:val="4186D162"/>
    <w:rsid w:val="41DC9D3C"/>
    <w:rsid w:val="4213366B"/>
    <w:rsid w:val="42219E64"/>
    <w:rsid w:val="4280D3D0"/>
    <w:rsid w:val="42DC099E"/>
    <w:rsid w:val="42DE39BC"/>
    <w:rsid w:val="4350EBC3"/>
    <w:rsid w:val="4395D1BA"/>
    <w:rsid w:val="439F6118"/>
    <w:rsid w:val="43D33F82"/>
    <w:rsid w:val="4413318D"/>
    <w:rsid w:val="445BEA71"/>
    <w:rsid w:val="445DBA18"/>
    <w:rsid w:val="449C4BDF"/>
    <w:rsid w:val="44C17AEC"/>
    <w:rsid w:val="4528F825"/>
    <w:rsid w:val="456C812B"/>
    <w:rsid w:val="457EEBC0"/>
    <w:rsid w:val="4600B525"/>
    <w:rsid w:val="46293C9E"/>
    <w:rsid w:val="4665EC63"/>
    <w:rsid w:val="466B3941"/>
    <w:rsid w:val="46D15671"/>
    <w:rsid w:val="46D8E9F4"/>
    <w:rsid w:val="46EDA561"/>
    <w:rsid w:val="4708F5B7"/>
    <w:rsid w:val="471A35FC"/>
    <w:rsid w:val="473028E3"/>
    <w:rsid w:val="476FF095"/>
    <w:rsid w:val="4784F5DB"/>
    <w:rsid w:val="479D5162"/>
    <w:rsid w:val="47CC7008"/>
    <w:rsid w:val="47E6BF04"/>
    <w:rsid w:val="47EA1514"/>
    <w:rsid w:val="47F054A2"/>
    <w:rsid w:val="47FEB783"/>
    <w:rsid w:val="486FB225"/>
    <w:rsid w:val="48783C17"/>
    <w:rsid w:val="489FA4E9"/>
    <w:rsid w:val="48B5FC44"/>
    <w:rsid w:val="48BF39A7"/>
    <w:rsid w:val="48EDFBE3"/>
    <w:rsid w:val="49168816"/>
    <w:rsid w:val="49203338"/>
    <w:rsid w:val="49219C16"/>
    <w:rsid w:val="4927FEA7"/>
    <w:rsid w:val="4954AA4A"/>
    <w:rsid w:val="4A02A3A7"/>
    <w:rsid w:val="4A87F288"/>
    <w:rsid w:val="4AA83EF2"/>
    <w:rsid w:val="4AAF42EB"/>
    <w:rsid w:val="4AB5EED6"/>
    <w:rsid w:val="4AC06EB7"/>
    <w:rsid w:val="4B243A10"/>
    <w:rsid w:val="4B286BC2"/>
    <w:rsid w:val="4B41006B"/>
    <w:rsid w:val="4B59613C"/>
    <w:rsid w:val="4B7F4680"/>
    <w:rsid w:val="4B94D6F6"/>
    <w:rsid w:val="4C0F637E"/>
    <w:rsid w:val="4C81A851"/>
    <w:rsid w:val="4CAD86A8"/>
    <w:rsid w:val="4CF18CDD"/>
    <w:rsid w:val="4D2ED9DD"/>
    <w:rsid w:val="4D585E43"/>
    <w:rsid w:val="4D5BA321"/>
    <w:rsid w:val="4DA0BE64"/>
    <w:rsid w:val="4E063659"/>
    <w:rsid w:val="4E079405"/>
    <w:rsid w:val="4E180011"/>
    <w:rsid w:val="4E3D351B"/>
    <w:rsid w:val="4E6E8420"/>
    <w:rsid w:val="4E8A3389"/>
    <w:rsid w:val="4EE059E9"/>
    <w:rsid w:val="4F32EB21"/>
    <w:rsid w:val="4F37F503"/>
    <w:rsid w:val="4F92356B"/>
    <w:rsid w:val="4FF5ECC1"/>
    <w:rsid w:val="501304E0"/>
    <w:rsid w:val="50694A18"/>
    <w:rsid w:val="507E1635"/>
    <w:rsid w:val="50825290"/>
    <w:rsid w:val="50DA6E7D"/>
    <w:rsid w:val="51488940"/>
    <w:rsid w:val="51A72E94"/>
    <w:rsid w:val="520CB4C9"/>
    <w:rsid w:val="522EC3CC"/>
    <w:rsid w:val="52533923"/>
    <w:rsid w:val="525E25C1"/>
    <w:rsid w:val="52B2CF43"/>
    <w:rsid w:val="52B9185A"/>
    <w:rsid w:val="52CAE91F"/>
    <w:rsid w:val="52D676B6"/>
    <w:rsid w:val="53001DD3"/>
    <w:rsid w:val="53024E43"/>
    <w:rsid w:val="53681580"/>
    <w:rsid w:val="5385D7A6"/>
    <w:rsid w:val="53D4E5B3"/>
    <w:rsid w:val="54150031"/>
    <w:rsid w:val="54253FEE"/>
    <w:rsid w:val="545FCB0E"/>
    <w:rsid w:val="5467612A"/>
    <w:rsid w:val="54A8F11E"/>
    <w:rsid w:val="54BA73F5"/>
    <w:rsid w:val="54C9C9C6"/>
    <w:rsid w:val="550BCD4A"/>
    <w:rsid w:val="552A9781"/>
    <w:rsid w:val="555AD62B"/>
    <w:rsid w:val="55692ADC"/>
    <w:rsid w:val="557189AE"/>
    <w:rsid w:val="55893395"/>
    <w:rsid w:val="55CB6D89"/>
    <w:rsid w:val="5626E9F8"/>
    <w:rsid w:val="56714FDD"/>
    <w:rsid w:val="5791600E"/>
    <w:rsid w:val="57971319"/>
    <w:rsid w:val="57C0B860"/>
    <w:rsid w:val="57CB5E45"/>
    <w:rsid w:val="57F1376A"/>
    <w:rsid w:val="583A75FB"/>
    <w:rsid w:val="5853C330"/>
    <w:rsid w:val="5892914F"/>
    <w:rsid w:val="589BEC9C"/>
    <w:rsid w:val="58AD876A"/>
    <w:rsid w:val="58D6B99C"/>
    <w:rsid w:val="58FC53D6"/>
    <w:rsid w:val="5906C16B"/>
    <w:rsid w:val="59625FEA"/>
    <w:rsid w:val="597AF4CA"/>
    <w:rsid w:val="59866EF1"/>
    <w:rsid w:val="59A57279"/>
    <w:rsid w:val="59EA64EB"/>
    <w:rsid w:val="59FBDF64"/>
    <w:rsid w:val="5A0DC70D"/>
    <w:rsid w:val="5A1CAA8E"/>
    <w:rsid w:val="5A26765A"/>
    <w:rsid w:val="5A7942EE"/>
    <w:rsid w:val="5A794ACE"/>
    <w:rsid w:val="5A91EB6B"/>
    <w:rsid w:val="5AB08534"/>
    <w:rsid w:val="5AC87237"/>
    <w:rsid w:val="5B16FBC7"/>
    <w:rsid w:val="5B39C9F4"/>
    <w:rsid w:val="5B5B7895"/>
    <w:rsid w:val="5B6B87AD"/>
    <w:rsid w:val="5B70FFAD"/>
    <w:rsid w:val="5B796D80"/>
    <w:rsid w:val="5BC31746"/>
    <w:rsid w:val="5C033897"/>
    <w:rsid w:val="5C0426C4"/>
    <w:rsid w:val="5C27800A"/>
    <w:rsid w:val="5C528507"/>
    <w:rsid w:val="5C62F473"/>
    <w:rsid w:val="5C7591EC"/>
    <w:rsid w:val="5CC018B4"/>
    <w:rsid w:val="5CF7DB7C"/>
    <w:rsid w:val="5D10B5A9"/>
    <w:rsid w:val="5D1DC204"/>
    <w:rsid w:val="5D576396"/>
    <w:rsid w:val="5D74377A"/>
    <w:rsid w:val="5D8D1C5C"/>
    <w:rsid w:val="5DC4FEBC"/>
    <w:rsid w:val="5DFA608F"/>
    <w:rsid w:val="5DFAE531"/>
    <w:rsid w:val="5E11D6C0"/>
    <w:rsid w:val="5E3C0415"/>
    <w:rsid w:val="5E6E63D7"/>
    <w:rsid w:val="5EBD77F4"/>
    <w:rsid w:val="5ECFD2C0"/>
    <w:rsid w:val="5F094AA8"/>
    <w:rsid w:val="5F0F5A3E"/>
    <w:rsid w:val="5F42E547"/>
    <w:rsid w:val="5F45B3B6"/>
    <w:rsid w:val="5F6DF443"/>
    <w:rsid w:val="5F80A540"/>
    <w:rsid w:val="5FB53BC6"/>
    <w:rsid w:val="5FC7B0F9"/>
    <w:rsid w:val="5FD0A6AA"/>
    <w:rsid w:val="601FD4EA"/>
    <w:rsid w:val="60467DD5"/>
    <w:rsid w:val="6054ACFC"/>
    <w:rsid w:val="609042E3"/>
    <w:rsid w:val="6119634C"/>
    <w:rsid w:val="614B38D3"/>
    <w:rsid w:val="61578BA3"/>
    <w:rsid w:val="616C6B39"/>
    <w:rsid w:val="619FB149"/>
    <w:rsid w:val="61B6D7A6"/>
    <w:rsid w:val="6214DCAE"/>
    <w:rsid w:val="62185E48"/>
    <w:rsid w:val="62192F81"/>
    <w:rsid w:val="621FBBAB"/>
    <w:rsid w:val="622787E2"/>
    <w:rsid w:val="624B16C3"/>
    <w:rsid w:val="627CE3D9"/>
    <w:rsid w:val="627E93FE"/>
    <w:rsid w:val="6298E746"/>
    <w:rsid w:val="62B573A3"/>
    <w:rsid w:val="62B7DC46"/>
    <w:rsid w:val="62C0CD57"/>
    <w:rsid w:val="62C2582A"/>
    <w:rsid w:val="62E4A058"/>
    <w:rsid w:val="63310967"/>
    <w:rsid w:val="633BDC52"/>
    <w:rsid w:val="6348A432"/>
    <w:rsid w:val="635722EC"/>
    <w:rsid w:val="63AEC717"/>
    <w:rsid w:val="63CFE572"/>
    <w:rsid w:val="63F9E136"/>
    <w:rsid w:val="644F2E95"/>
    <w:rsid w:val="64689248"/>
    <w:rsid w:val="64896172"/>
    <w:rsid w:val="648D6F25"/>
    <w:rsid w:val="64CDDED3"/>
    <w:rsid w:val="650331C8"/>
    <w:rsid w:val="650EA471"/>
    <w:rsid w:val="65131B04"/>
    <w:rsid w:val="6578DD47"/>
    <w:rsid w:val="6596A5FC"/>
    <w:rsid w:val="65FB71A7"/>
    <w:rsid w:val="6608FFB6"/>
    <w:rsid w:val="660A9A07"/>
    <w:rsid w:val="66932790"/>
    <w:rsid w:val="66D99CB9"/>
    <w:rsid w:val="670E0FC6"/>
    <w:rsid w:val="672374A4"/>
    <w:rsid w:val="67492700"/>
    <w:rsid w:val="67CFCA4B"/>
    <w:rsid w:val="683AE1F1"/>
    <w:rsid w:val="685B6C46"/>
    <w:rsid w:val="6867973D"/>
    <w:rsid w:val="686D6EED"/>
    <w:rsid w:val="687A3011"/>
    <w:rsid w:val="68F7012A"/>
    <w:rsid w:val="693AF010"/>
    <w:rsid w:val="69651BA9"/>
    <w:rsid w:val="69AB1DE4"/>
    <w:rsid w:val="69ACB160"/>
    <w:rsid w:val="69C6E8E6"/>
    <w:rsid w:val="69CE2F93"/>
    <w:rsid w:val="69E08F3A"/>
    <w:rsid w:val="6A16051E"/>
    <w:rsid w:val="6A7178FA"/>
    <w:rsid w:val="6AA8A836"/>
    <w:rsid w:val="6ACF8BA5"/>
    <w:rsid w:val="6AF64BF0"/>
    <w:rsid w:val="6B2C7925"/>
    <w:rsid w:val="6B832390"/>
    <w:rsid w:val="6B9B2A15"/>
    <w:rsid w:val="6BA3C106"/>
    <w:rsid w:val="6C0DD8AC"/>
    <w:rsid w:val="6C3082F3"/>
    <w:rsid w:val="6C3A99B2"/>
    <w:rsid w:val="6C5846C4"/>
    <w:rsid w:val="6C5A789D"/>
    <w:rsid w:val="6C8C7A58"/>
    <w:rsid w:val="6C8EED6C"/>
    <w:rsid w:val="6CC466D6"/>
    <w:rsid w:val="6CD0B222"/>
    <w:rsid w:val="6D5A09C5"/>
    <w:rsid w:val="6D823874"/>
    <w:rsid w:val="6E0340BC"/>
    <w:rsid w:val="6E0A6D84"/>
    <w:rsid w:val="6E1586F7"/>
    <w:rsid w:val="6E3329DB"/>
    <w:rsid w:val="6E3737D6"/>
    <w:rsid w:val="6E3ADA36"/>
    <w:rsid w:val="6E3E29DC"/>
    <w:rsid w:val="6E60C027"/>
    <w:rsid w:val="6E84055D"/>
    <w:rsid w:val="6EDE0510"/>
    <w:rsid w:val="6F13D1B9"/>
    <w:rsid w:val="6FDE4C8E"/>
    <w:rsid w:val="6FFCE6A7"/>
    <w:rsid w:val="6FFD93E5"/>
    <w:rsid w:val="705AA4C9"/>
    <w:rsid w:val="705BCF7F"/>
    <w:rsid w:val="70A37E29"/>
    <w:rsid w:val="70C2C91B"/>
    <w:rsid w:val="70ECAB6A"/>
    <w:rsid w:val="7101C912"/>
    <w:rsid w:val="711A9A49"/>
    <w:rsid w:val="7143B01D"/>
    <w:rsid w:val="7158E60F"/>
    <w:rsid w:val="71B46675"/>
    <w:rsid w:val="72132D05"/>
    <w:rsid w:val="726665CE"/>
    <w:rsid w:val="72806C59"/>
    <w:rsid w:val="72D8143C"/>
    <w:rsid w:val="72E00903"/>
    <w:rsid w:val="7330929A"/>
    <w:rsid w:val="73703F9B"/>
    <w:rsid w:val="73AF7D54"/>
    <w:rsid w:val="73BAF55F"/>
    <w:rsid w:val="73EE6BCC"/>
    <w:rsid w:val="74196532"/>
    <w:rsid w:val="7434B8F0"/>
    <w:rsid w:val="7442826C"/>
    <w:rsid w:val="74538024"/>
    <w:rsid w:val="7461905E"/>
    <w:rsid w:val="74CC4C5D"/>
    <w:rsid w:val="74EE09AE"/>
    <w:rsid w:val="756AF400"/>
    <w:rsid w:val="759B1FDF"/>
    <w:rsid w:val="75B7D4F6"/>
    <w:rsid w:val="75F998A6"/>
    <w:rsid w:val="7600FFFE"/>
    <w:rsid w:val="7610EC90"/>
    <w:rsid w:val="7674F5CA"/>
    <w:rsid w:val="767566A8"/>
    <w:rsid w:val="768ADC89"/>
    <w:rsid w:val="76979E74"/>
    <w:rsid w:val="769A8879"/>
    <w:rsid w:val="76B19EB0"/>
    <w:rsid w:val="76D01CBA"/>
    <w:rsid w:val="76D86A13"/>
    <w:rsid w:val="76F08D06"/>
    <w:rsid w:val="77000E34"/>
    <w:rsid w:val="7728EA11"/>
    <w:rsid w:val="772E6B5B"/>
    <w:rsid w:val="7782B95C"/>
    <w:rsid w:val="77D94766"/>
    <w:rsid w:val="77E910B2"/>
    <w:rsid w:val="7806C4BC"/>
    <w:rsid w:val="784C9999"/>
    <w:rsid w:val="785F80CB"/>
    <w:rsid w:val="78A029B3"/>
    <w:rsid w:val="78AC0209"/>
    <w:rsid w:val="792F3B92"/>
    <w:rsid w:val="7936880E"/>
    <w:rsid w:val="7945AC26"/>
    <w:rsid w:val="794F78E4"/>
    <w:rsid w:val="7990A89D"/>
    <w:rsid w:val="79CEA8BC"/>
    <w:rsid w:val="79F4DFB5"/>
    <w:rsid w:val="7A001708"/>
    <w:rsid w:val="7A07632D"/>
    <w:rsid w:val="7A59D82B"/>
    <w:rsid w:val="7A65EE72"/>
    <w:rsid w:val="7A9B68D2"/>
    <w:rsid w:val="7AB0F851"/>
    <w:rsid w:val="7AFAF67B"/>
    <w:rsid w:val="7B013A5F"/>
    <w:rsid w:val="7B02C962"/>
    <w:rsid w:val="7B2565FD"/>
    <w:rsid w:val="7B343C04"/>
    <w:rsid w:val="7B3AFBE6"/>
    <w:rsid w:val="7B438067"/>
    <w:rsid w:val="7B463226"/>
    <w:rsid w:val="7B47259B"/>
    <w:rsid w:val="7B76EB0C"/>
    <w:rsid w:val="7BA5DC6F"/>
    <w:rsid w:val="7BCB9D38"/>
    <w:rsid w:val="7BD4E2CC"/>
    <w:rsid w:val="7C1D92D1"/>
    <w:rsid w:val="7C2AF102"/>
    <w:rsid w:val="7C5ED02D"/>
    <w:rsid w:val="7C682BE1"/>
    <w:rsid w:val="7C7244E0"/>
    <w:rsid w:val="7C78E46D"/>
    <w:rsid w:val="7C89797A"/>
    <w:rsid w:val="7CB30618"/>
    <w:rsid w:val="7CC1F0EA"/>
    <w:rsid w:val="7D18B61A"/>
    <w:rsid w:val="7D48BD2E"/>
    <w:rsid w:val="7D6C0DD1"/>
    <w:rsid w:val="7D6EFC58"/>
    <w:rsid w:val="7D881089"/>
    <w:rsid w:val="7D9DEAC1"/>
    <w:rsid w:val="7D9FCC7F"/>
    <w:rsid w:val="7DD3D48D"/>
    <w:rsid w:val="7DE8B268"/>
    <w:rsid w:val="7E013E89"/>
    <w:rsid w:val="7E033F04"/>
    <w:rsid w:val="7E65101C"/>
    <w:rsid w:val="7E8A1D19"/>
    <w:rsid w:val="7EA493C9"/>
    <w:rsid w:val="7EFE2A60"/>
    <w:rsid w:val="7F1AA803"/>
    <w:rsid w:val="7F1EF42E"/>
    <w:rsid w:val="7F760338"/>
    <w:rsid w:val="7FB955FE"/>
    <w:rsid w:val="7FBAA99D"/>
    <w:rsid w:val="7FCCD6ED"/>
    <w:rsid w:val="7FF316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42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E54FDCA"/>
    <w:pPr>
      <w:spacing w:after="0" w:line="240" w:lineRule="auto"/>
      <w:jc w:val="center"/>
      <w:outlineLvl w:val="0"/>
    </w:pPr>
    <w:rPr>
      <w:b/>
      <w:bCs/>
      <w:color w:val="000000" w:themeColor="text1"/>
    </w:rPr>
  </w:style>
  <w:style w:type="paragraph" w:styleId="Heading2">
    <w:name w:val="heading 2"/>
    <w:basedOn w:val="Normal"/>
    <w:next w:val="Normal"/>
    <w:link w:val="Heading2Char"/>
    <w:uiPriority w:val="9"/>
    <w:unhideWhenUsed/>
    <w:qFormat/>
    <w:rsid w:val="1E54FDCA"/>
    <w:pPr>
      <w:jc w:val="center"/>
      <w:outlineLvl w:val="1"/>
    </w:pPr>
    <w:rPr>
      <w:b/>
      <w:bCs/>
      <w:color w:val="000000" w:themeColor="text1"/>
    </w:rPr>
  </w:style>
  <w:style w:type="paragraph" w:styleId="Heading3">
    <w:name w:val="heading 3"/>
    <w:basedOn w:val="Normal"/>
    <w:next w:val="Normal"/>
    <w:uiPriority w:val="9"/>
    <w:unhideWhenUsed/>
    <w:qFormat/>
    <w:rsid w:val="00C571E0"/>
    <w:pPr>
      <w:numPr>
        <w:numId w:val="63"/>
      </w:numPr>
      <w:outlineLvl w:val="2"/>
    </w:pPr>
    <w:rPr>
      <w:color w:val="000000" w:themeColor="text1"/>
      <w:u w:val="single"/>
    </w:rPr>
  </w:style>
  <w:style w:type="paragraph" w:styleId="Heading4">
    <w:name w:val="heading 4"/>
    <w:basedOn w:val="Normal"/>
    <w:next w:val="Normal"/>
    <w:uiPriority w:val="9"/>
    <w:unhideWhenUsed/>
    <w:qFormat/>
    <w:rsid w:val="002E7E22"/>
    <w:pPr>
      <w:spacing w:before="240" w:after="0" w:line="240" w:lineRule="auto"/>
      <w:ind w:left="720"/>
      <w:outlineLvl w:val="3"/>
    </w:pPr>
    <w:rPr>
      <w:rFonts w:ascii="Arial" w:hAnsi="Arial"/>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link w:val="Heading2"/>
    <w:uiPriority w:val="9"/>
    <w:rsid w:val="1E54FDCA"/>
    <w:rPr>
      <w:b/>
      <w:bCs/>
      <w:color w:val="000000" w:themeColor="text1"/>
    </w:rPr>
  </w:style>
  <w:style w:type="paragraph" w:customStyle="1" w:styleId="par1">
    <w:name w:val="par1"/>
    <w:basedOn w:val="Normal"/>
    <w:uiPriority w:val="1"/>
    <w:qFormat/>
    <w:rsid w:val="1E54FDCA"/>
    <w:pPr>
      <w:tabs>
        <w:tab w:val="left" w:pos="720"/>
        <w:tab w:val="left" w:pos="1440"/>
        <w:tab w:val="left" w:pos="2160"/>
      </w:tabs>
      <w:spacing w:before="240"/>
      <w:ind w:left="720" w:hanging="720"/>
    </w:pPr>
    <w:rPr>
      <w:rFonts w:ascii="Arial" w:eastAsia="Times New Roman" w:hAnsi="Arial" w:cs="Times New Roman"/>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3235F"/>
    <w:rPr>
      <w:b/>
      <w:bCs/>
    </w:rPr>
  </w:style>
  <w:style w:type="character" w:customStyle="1" w:styleId="CommentSubjectChar">
    <w:name w:val="Comment Subject Char"/>
    <w:basedOn w:val="CommentTextChar"/>
    <w:link w:val="CommentSubject"/>
    <w:uiPriority w:val="99"/>
    <w:semiHidden/>
    <w:rsid w:val="0033235F"/>
    <w:rPr>
      <w:b/>
      <w:bCs/>
      <w:sz w:val="20"/>
      <w:szCs w:val="20"/>
    </w:rPr>
  </w:style>
  <w:style w:type="paragraph" w:styleId="Revision">
    <w:name w:val="Revision"/>
    <w:hidden/>
    <w:uiPriority w:val="99"/>
    <w:semiHidden/>
    <w:rsid w:val="00CF108E"/>
    <w:pPr>
      <w:spacing w:after="0" w:line="240" w:lineRule="auto"/>
    </w:pPr>
  </w:style>
  <w:style w:type="paragraph" w:styleId="Header">
    <w:name w:val="header"/>
    <w:basedOn w:val="Normal"/>
    <w:link w:val="HeaderChar"/>
    <w:uiPriority w:val="99"/>
    <w:unhideWhenUsed/>
    <w:rsid w:val="003C0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2AF"/>
  </w:style>
  <w:style w:type="paragraph" w:styleId="Footer">
    <w:name w:val="footer"/>
    <w:basedOn w:val="Normal"/>
    <w:link w:val="FooterChar"/>
    <w:uiPriority w:val="99"/>
    <w:unhideWhenUsed/>
    <w:rsid w:val="003C0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2AF"/>
  </w:style>
  <w:style w:type="character" w:styleId="Mention">
    <w:name w:val="Mention"/>
    <w:basedOn w:val="DefaultParagraphFont"/>
    <w:uiPriority w:val="99"/>
    <w:unhideWhenUsed/>
    <w:rsid w:val="003C02AF"/>
    <w:rPr>
      <w:color w:val="2B579A"/>
      <w:shd w:val="clear" w:color="auto" w:fill="E1DFDD"/>
    </w:rPr>
  </w:style>
  <w:style w:type="character" w:styleId="UnresolvedMention">
    <w:name w:val="Unresolved Mention"/>
    <w:basedOn w:val="DefaultParagraphFont"/>
    <w:uiPriority w:val="99"/>
    <w:semiHidden/>
    <w:unhideWhenUsed/>
    <w:rsid w:val="003C02AF"/>
    <w:rPr>
      <w:color w:val="605E5C"/>
      <w:shd w:val="clear" w:color="auto" w:fill="E1DFDD"/>
    </w:rPr>
  </w:style>
  <w:style w:type="character" w:styleId="FollowedHyperlink">
    <w:name w:val="FollowedHyperlink"/>
    <w:basedOn w:val="DefaultParagraphFont"/>
    <w:uiPriority w:val="99"/>
    <w:semiHidden/>
    <w:unhideWhenUsed/>
    <w:rsid w:val="003C02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p.constantcontactpages.com/sl/jCFnh05" TargetMode="External"/><Relationship Id="rId18" Type="http://schemas.openxmlformats.org/officeDocument/2006/relationships/hyperlink" Target="https://coag.gov/ai/"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ag.gov/ai/" TargetMode="External"/><Relationship Id="rId17" Type="http://schemas.openxmlformats.org/officeDocument/2006/relationships/hyperlink" Target="https://comments.coag.gov/s/colorado-automated-decision-making" TargetMode="External"/><Relationship Id="rId2" Type="http://schemas.openxmlformats.org/officeDocument/2006/relationships/customXml" Target="../customXml/item2.xml"/><Relationship Id="rId16" Type="http://schemas.openxmlformats.org/officeDocument/2006/relationships/hyperlink" Target="https://lp.constantcontactpages.com/sl/jCFnh0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i@coag.gov" TargetMode="External"/><Relationship Id="rId5" Type="http://schemas.openxmlformats.org/officeDocument/2006/relationships/styles" Target="styles.xml"/><Relationship Id="rId15" Type="http://schemas.openxmlformats.org/officeDocument/2006/relationships/hyperlink" Target="https://coag.gov/ai/automated-decision-making-technology-act-and-chatbot-safety-act-form/" TargetMode="External"/><Relationship Id="rId10" Type="http://schemas.openxmlformats.org/officeDocument/2006/relationships/hyperlink" Target="https://us02web.zoom.us/webinar/register/WN_chcTg406ST-3j4nQQeVolQ"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ag.gov/ai/automated-decision-making-technology-act-and-chatbot-safety-act-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C613F222DCE349BEA9AF72407DC72F" ma:contentTypeVersion="8" ma:contentTypeDescription="Create a new document." ma:contentTypeScope="" ma:versionID="5da1319e3c822b912316b97643ee9de2">
  <xsd:schema xmlns:xsd="http://www.w3.org/2001/XMLSchema" xmlns:xs="http://www.w3.org/2001/XMLSchema" xmlns:p="http://schemas.microsoft.com/office/2006/metadata/properties" xmlns:ns2="f6accd6c-cd3f-4f98-854e-fdde5453a545" targetNamespace="http://schemas.microsoft.com/office/2006/metadata/properties" ma:root="true" ma:fieldsID="d996bfe22c2f0af3764be5a09253c2ff" ns2:_="">
    <xsd:import namespace="f6accd6c-cd3f-4f98-854e-fdde5453a5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ccd6c-cd3f-4f98-854e-fdde5453a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A168F7-186B-4CDA-8571-47731767C5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3DB1C7-F28D-4773-BB52-3434E93CB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ccd6c-cd3f-4f98-854e-fdde5453a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5AA55E-C3A7-4543-A169-C926946ED342}">
  <ds:schemaRefs>
    <ds:schemaRef ds:uri="http://schemas.microsoft.com/sharepoint/v3/contenttype/forms"/>
  </ds:schemaRefs>
</ds:datastoreItem>
</file>

<file path=docMetadata/LabelInfo.xml><?xml version="1.0" encoding="utf-8"?>
<clbl:labelList xmlns:clbl="http://schemas.microsoft.com/office/2020/mipLabelMetadata">
  <clbl:label id="{811650be-eaf1-453e-a4b4-3e7953f7056b}" enabled="0" method="" siteId="{811650be-eaf1-453e-a4b4-3e7953f7056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3219</Words>
  <Characters>18354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21530</CharactersWithSpaces>
  <SharedDoc>false</SharedDoc>
  <HLinks>
    <vt:vector size="54" baseType="variant">
      <vt:variant>
        <vt:i4>4587589</vt:i4>
      </vt:variant>
      <vt:variant>
        <vt:i4>24</vt:i4>
      </vt:variant>
      <vt:variant>
        <vt:i4>0</vt:i4>
      </vt:variant>
      <vt:variant>
        <vt:i4>5</vt:i4>
      </vt:variant>
      <vt:variant>
        <vt:lpwstr>https://coag.gov/ai/</vt:lpwstr>
      </vt:variant>
      <vt:variant>
        <vt:lpwstr/>
      </vt:variant>
      <vt:variant>
        <vt:i4>7471231</vt:i4>
      </vt:variant>
      <vt:variant>
        <vt:i4>21</vt:i4>
      </vt:variant>
      <vt:variant>
        <vt:i4>0</vt:i4>
      </vt:variant>
      <vt:variant>
        <vt:i4>5</vt:i4>
      </vt:variant>
      <vt:variant>
        <vt:lpwstr>https://comments.coag.gov/s/colorado-automated-decision-making</vt:lpwstr>
      </vt:variant>
      <vt:variant>
        <vt:lpwstr/>
      </vt:variant>
      <vt:variant>
        <vt:i4>3735672</vt:i4>
      </vt:variant>
      <vt:variant>
        <vt:i4>18</vt:i4>
      </vt:variant>
      <vt:variant>
        <vt:i4>0</vt:i4>
      </vt:variant>
      <vt:variant>
        <vt:i4>5</vt:i4>
      </vt:variant>
      <vt:variant>
        <vt:lpwstr>https://lp.constantcontactpages.com/sl/jCFnh05</vt:lpwstr>
      </vt:variant>
      <vt:variant>
        <vt:lpwstr/>
      </vt:variant>
      <vt:variant>
        <vt:i4>4915204</vt:i4>
      </vt:variant>
      <vt:variant>
        <vt:i4>15</vt:i4>
      </vt:variant>
      <vt:variant>
        <vt:i4>0</vt:i4>
      </vt:variant>
      <vt:variant>
        <vt:i4>5</vt:i4>
      </vt:variant>
      <vt:variant>
        <vt:lpwstr>https://coag.gov/ai/automated-decision-making-technology-act-and-chatbot-safety-act-form/</vt:lpwstr>
      </vt:variant>
      <vt:variant>
        <vt:lpwstr/>
      </vt:variant>
      <vt:variant>
        <vt:i4>4915204</vt:i4>
      </vt:variant>
      <vt:variant>
        <vt:i4>12</vt:i4>
      </vt:variant>
      <vt:variant>
        <vt:i4>0</vt:i4>
      </vt:variant>
      <vt:variant>
        <vt:i4>5</vt:i4>
      </vt:variant>
      <vt:variant>
        <vt:lpwstr>https://coag.gov/ai/automated-decision-making-technology-act-and-chatbot-safety-act-form/</vt:lpwstr>
      </vt:variant>
      <vt:variant>
        <vt:lpwstr/>
      </vt:variant>
      <vt:variant>
        <vt:i4>3735672</vt:i4>
      </vt:variant>
      <vt:variant>
        <vt:i4>9</vt:i4>
      </vt:variant>
      <vt:variant>
        <vt:i4>0</vt:i4>
      </vt:variant>
      <vt:variant>
        <vt:i4>5</vt:i4>
      </vt:variant>
      <vt:variant>
        <vt:lpwstr>https://lp.constantcontactpages.com/sl/jCFnh05</vt:lpwstr>
      </vt:variant>
      <vt:variant>
        <vt:lpwstr/>
      </vt:variant>
      <vt:variant>
        <vt:i4>4587589</vt:i4>
      </vt:variant>
      <vt:variant>
        <vt:i4>6</vt:i4>
      </vt:variant>
      <vt:variant>
        <vt:i4>0</vt:i4>
      </vt:variant>
      <vt:variant>
        <vt:i4>5</vt:i4>
      </vt:variant>
      <vt:variant>
        <vt:lpwstr>https://coag.gov/ai/</vt:lpwstr>
      </vt:variant>
      <vt:variant>
        <vt:lpwstr/>
      </vt:variant>
      <vt:variant>
        <vt:i4>5898336</vt:i4>
      </vt:variant>
      <vt:variant>
        <vt:i4>3</vt:i4>
      </vt:variant>
      <vt:variant>
        <vt:i4>0</vt:i4>
      </vt:variant>
      <vt:variant>
        <vt:i4>5</vt:i4>
      </vt:variant>
      <vt:variant>
        <vt:lpwstr>mailto:ai@coag.gov</vt:lpwstr>
      </vt:variant>
      <vt:variant>
        <vt:lpwstr/>
      </vt:variant>
      <vt:variant>
        <vt:i4>4456565</vt:i4>
      </vt:variant>
      <vt:variant>
        <vt:i4>0</vt:i4>
      </vt:variant>
      <vt:variant>
        <vt:i4>0</vt:i4>
      </vt:variant>
      <vt:variant>
        <vt:i4>5</vt:i4>
      </vt:variant>
      <vt:variant>
        <vt:lpwstr>https://us02web.zoom.us/webinar/register/WN_chcTg406ST-3j4nQQeVolQ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2026-08-11T22:11:00Z</dcterms:created>
  <dcterms:modified xsi:type="dcterms:W3CDTF">2026-08-11T22:11:00Z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0x010100AAC613F222DCE349BEA9AF72407DC72F</vt:lpwstr>
  </property>
</Properties>
</file>